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0B16" w14:textId="5A92EA37" w:rsidR="00D8502E" w:rsidRDefault="00392A93" w:rsidP="00392A93">
      <w:pPr>
        <w:jc w:val="center"/>
      </w:pPr>
      <w:r>
        <w:rPr>
          <w:rFonts w:hint="eastAsia"/>
        </w:rPr>
        <w:t>紫波町</w:t>
      </w:r>
      <w:r w:rsidR="008225E6">
        <w:rPr>
          <w:rFonts w:hint="eastAsia"/>
        </w:rPr>
        <w:t>高効率照明機器整備</w:t>
      </w:r>
      <w:r>
        <w:rPr>
          <w:rFonts w:hint="eastAsia"/>
        </w:rPr>
        <w:t>事業</w:t>
      </w:r>
    </w:p>
    <w:p w14:paraId="0E3FF222" w14:textId="5B8C03C8" w:rsidR="00392A93" w:rsidRDefault="00392A93" w:rsidP="00392A93">
      <w:pPr>
        <w:jc w:val="center"/>
      </w:pPr>
      <w:r>
        <w:rPr>
          <w:rFonts w:hint="eastAsia"/>
        </w:rPr>
        <w:t>公募型プロポーザル実施</w:t>
      </w:r>
      <w:r w:rsidR="00885579">
        <w:rPr>
          <w:rFonts w:hint="eastAsia"/>
        </w:rPr>
        <w:t>要項</w:t>
      </w:r>
    </w:p>
    <w:p w14:paraId="0347A4A4" w14:textId="77777777" w:rsidR="00392A93" w:rsidRDefault="00392A93"/>
    <w:p w14:paraId="5166918E" w14:textId="0557E129" w:rsidR="00392A93" w:rsidRDefault="00392A93" w:rsidP="00392A93">
      <w:pPr>
        <w:ind w:leftChars="100" w:left="210"/>
      </w:pPr>
      <w:r>
        <w:rPr>
          <w:rFonts w:hint="eastAsia"/>
        </w:rPr>
        <w:t xml:space="preserve">　本業務は、紫波町（以下「町」という。）が所有する公共施設（以下「業務対象施設」という。）の照明設備のLED化を図ることで、消費電力を低減し、業務対象施設の脱炭素化を推進することを目的とする。</w:t>
      </w:r>
    </w:p>
    <w:p w14:paraId="2E4E58A0" w14:textId="77777777" w:rsidR="00392A93" w:rsidRDefault="00392A93"/>
    <w:p w14:paraId="48657FA7" w14:textId="06F0BA25" w:rsidR="00392A93" w:rsidRDefault="00392A93">
      <w:r>
        <w:rPr>
          <w:rFonts w:hint="eastAsia"/>
        </w:rPr>
        <w:t>１　業務概要</w:t>
      </w:r>
    </w:p>
    <w:p w14:paraId="19838B99" w14:textId="1263A6A0" w:rsidR="00392A93" w:rsidRDefault="00392A93" w:rsidP="00392A93">
      <w:pPr>
        <w:ind w:leftChars="100" w:left="210"/>
      </w:pPr>
      <w:r>
        <w:rPr>
          <w:rFonts w:hint="eastAsia"/>
        </w:rPr>
        <w:t>（１）</w:t>
      </w:r>
      <w:r w:rsidRPr="008225E6">
        <w:rPr>
          <w:rFonts w:hint="eastAsia"/>
          <w:spacing w:val="149"/>
          <w:kern w:val="0"/>
          <w:fitText w:val="1260" w:id="-1263879934"/>
        </w:rPr>
        <w:t>業務</w:t>
      </w:r>
      <w:r w:rsidRPr="008225E6">
        <w:rPr>
          <w:rFonts w:hint="eastAsia"/>
          <w:spacing w:val="20"/>
          <w:kern w:val="0"/>
          <w:fitText w:val="1260" w:id="-1263879934"/>
        </w:rPr>
        <w:t>名</w:t>
      </w:r>
      <w:r>
        <w:rPr>
          <w:rFonts w:hint="eastAsia"/>
        </w:rPr>
        <w:t xml:space="preserve">　紫波町</w:t>
      </w:r>
      <w:r w:rsidR="00BF5D96">
        <w:rPr>
          <w:rFonts w:hint="eastAsia"/>
        </w:rPr>
        <w:t>高効率照明機器整備</w:t>
      </w:r>
      <w:r>
        <w:rPr>
          <w:rFonts w:hint="eastAsia"/>
        </w:rPr>
        <w:t>事業</w:t>
      </w:r>
    </w:p>
    <w:p w14:paraId="00881F19" w14:textId="4E5BC238" w:rsidR="00392A93" w:rsidRDefault="00392A93" w:rsidP="00392A93">
      <w:pPr>
        <w:ind w:leftChars="100" w:left="210"/>
      </w:pPr>
      <w:r>
        <w:rPr>
          <w:rFonts w:hint="eastAsia"/>
        </w:rPr>
        <w:t>（２）業務予定期間　契約締結日から令和</w:t>
      </w:r>
      <w:r w:rsidR="00541D80">
        <w:rPr>
          <w:rFonts w:hint="eastAsia"/>
        </w:rPr>
        <w:t>６</w:t>
      </w:r>
      <w:r>
        <w:rPr>
          <w:rFonts w:hint="eastAsia"/>
        </w:rPr>
        <w:t>年</w:t>
      </w:r>
      <w:r w:rsidR="00541D80">
        <w:rPr>
          <w:rFonts w:hint="eastAsia"/>
        </w:rPr>
        <w:t>３月22日</w:t>
      </w:r>
    </w:p>
    <w:p w14:paraId="7A8F22E5" w14:textId="15A8B2F1" w:rsidR="00392A93" w:rsidRDefault="00392A93" w:rsidP="00392A93">
      <w:pPr>
        <w:ind w:leftChars="100" w:left="210"/>
      </w:pPr>
      <w:r>
        <w:rPr>
          <w:rFonts w:hint="eastAsia"/>
        </w:rPr>
        <w:t>（３）</w:t>
      </w:r>
      <w:r w:rsidRPr="008225E6">
        <w:rPr>
          <w:rFonts w:hint="eastAsia"/>
          <w:spacing w:val="149"/>
          <w:kern w:val="0"/>
          <w:fitText w:val="1260" w:id="-1263879935"/>
        </w:rPr>
        <w:t>予算</w:t>
      </w:r>
      <w:r w:rsidRPr="008225E6">
        <w:rPr>
          <w:rFonts w:hint="eastAsia"/>
          <w:spacing w:val="20"/>
          <w:kern w:val="0"/>
          <w:fitText w:val="1260" w:id="-1263879935"/>
        </w:rPr>
        <w:t>額</w:t>
      </w:r>
      <w:r>
        <w:rPr>
          <w:rFonts w:hint="eastAsia"/>
        </w:rPr>
        <w:t xml:space="preserve">　1</w:t>
      </w:r>
      <w:r>
        <w:t>3,473,000</w:t>
      </w:r>
      <w:r>
        <w:rPr>
          <w:rFonts w:hint="eastAsia"/>
        </w:rPr>
        <w:t>円（消費税額及び地方消費税額を含</w:t>
      </w:r>
      <w:r w:rsidR="00C0079D">
        <w:rPr>
          <w:rFonts w:hint="eastAsia"/>
        </w:rPr>
        <w:t>む</w:t>
      </w:r>
      <w:r>
        <w:rPr>
          <w:rFonts w:hint="eastAsia"/>
        </w:rPr>
        <w:t>）</w:t>
      </w:r>
    </w:p>
    <w:p w14:paraId="331D263C" w14:textId="1702AB14" w:rsidR="00392A93" w:rsidRDefault="00392A93" w:rsidP="00392A93">
      <w:pPr>
        <w:ind w:leftChars="100" w:left="210"/>
      </w:pPr>
      <w:r>
        <w:rPr>
          <w:rFonts w:hint="eastAsia"/>
        </w:rPr>
        <w:t>（４）</w:t>
      </w:r>
      <w:r w:rsidRPr="00D0532C">
        <w:rPr>
          <w:rFonts w:hint="eastAsia"/>
          <w:spacing w:val="60"/>
          <w:kern w:val="0"/>
          <w:fitText w:val="1260" w:id="-1263879936"/>
        </w:rPr>
        <w:t>選定方</w:t>
      </w:r>
      <w:r w:rsidRPr="00D0532C">
        <w:rPr>
          <w:rFonts w:hint="eastAsia"/>
          <w:spacing w:val="30"/>
          <w:kern w:val="0"/>
          <w:fitText w:val="1260" w:id="-1263879936"/>
        </w:rPr>
        <w:t>法</w:t>
      </w:r>
      <w:r>
        <w:rPr>
          <w:rFonts w:hint="eastAsia"/>
        </w:rPr>
        <w:t xml:space="preserve">　公募型プロポーザル方式による</w:t>
      </w:r>
    </w:p>
    <w:p w14:paraId="5990D773" w14:textId="2B36A4B3" w:rsidR="00C06671" w:rsidRDefault="00C06671" w:rsidP="00C06671">
      <w:pPr>
        <w:ind w:leftChars="100" w:left="2310" w:hangingChars="1000" w:hanging="2100"/>
      </w:pPr>
      <w:r>
        <w:rPr>
          <w:rFonts w:hint="eastAsia"/>
        </w:rPr>
        <w:t>（５）業務対象施設　野村胡堂・あらえびす記念館、古館公民館（ふれあいホール１階を含む）、古館保育所、赤石公民館、赤沢公民館</w:t>
      </w:r>
    </w:p>
    <w:p w14:paraId="5B0925BB" w14:textId="77777777" w:rsidR="00392A93" w:rsidRDefault="00392A93"/>
    <w:p w14:paraId="6B95B704" w14:textId="77777777" w:rsidR="00C06671" w:rsidRPr="00DE20BF" w:rsidRDefault="00C06671"/>
    <w:p w14:paraId="622070A1" w14:textId="585AB23E" w:rsidR="00392A93" w:rsidRDefault="00392A93">
      <w:r>
        <w:rPr>
          <w:rFonts w:hint="eastAsia"/>
        </w:rPr>
        <w:t>２　プロポーザル参加資格</w:t>
      </w:r>
    </w:p>
    <w:p w14:paraId="081EACE4" w14:textId="756EF2CC" w:rsidR="00392A93" w:rsidRDefault="00DE20BF" w:rsidP="00DE20BF">
      <w:r>
        <w:rPr>
          <w:rFonts w:hint="eastAsia"/>
        </w:rPr>
        <w:t xml:space="preserve">　参加資格者は、下記に記載する要件を全て満たしている者とする。</w:t>
      </w:r>
    </w:p>
    <w:p w14:paraId="193FBEC4" w14:textId="04B47764" w:rsidR="00DE20BF" w:rsidRDefault="00DE20BF" w:rsidP="00DE20BF">
      <w:pPr>
        <w:ind w:leftChars="100" w:left="210"/>
      </w:pPr>
      <w:r>
        <w:rPr>
          <w:rFonts w:hint="eastAsia"/>
        </w:rPr>
        <w:t>（１）　法人格を有する者であること。</w:t>
      </w:r>
    </w:p>
    <w:p w14:paraId="5A224D37" w14:textId="1A54F599" w:rsidR="00DE20BF" w:rsidRDefault="00DE20BF" w:rsidP="00DE20BF">
      <w:pPr>
        <w:ind w:leftChars="100" w:left="840" w:hangingChars="300" w:hanging="630"/>
      </w:pPr>
      <w:r>
        <w:rPr>
          <w:rFonts w:hint="eastAsia"/>
        </w:rPr>
        <w:t>（２）　複数の者による共同提案は認めるが、代表事業者は岩手県内に本社、支社または営業所もしくは事務所を有する法人であること。</w:t>
      </w:r>
    </w:p>
    <w:p w14:paraId="37D4A331" w14:textId="49E5F0E0" w:rsidR="00DE20BF" w:rsidRDefault="00DE20BF" w:rsidP="00DE20BF">
      <w:pPr>
        <w:ind w:leftChars="100" w:left="840" w:hangingChars="300" w:hanging="630"/>
      </w:pPr>
      <w:r>
        <w:rPr>
          <w:rFonts w:hint="eastAsia"/>
        </w:rPr>
        <w:t>（３）　代表事業者は、紫波町建設工事等指名競争入札の実施等に関する要綱（令和３年紫波町告示第78号）に基づく入札参加資格者名簿のうち電気工事又は物品（ただし、照明器具の納入が可能である者に限る。）に登録された者であること。</w:t>
      </w:r>
    </w:p>
    <w:p w14:paraId="389B66FD" w14:textId="4E77A25A" w:rsidR="00DE20BF" w:rsidRDefault="00DE20BF" w:rsidP="00DE20BF">
      <w:pPr>
        <w:ind w:leftChars="100" w:left="840" w:hangingChars="300" w:hanging="630"/>
      </w:pPr>
      <w:r>
        <w:rPr>
          <w:rFonts w:hint="eastAsia"/>
        </w:rPr>
        <w:t>（４）　紫波町建設工事等競争入札参加資格者</w:t>
      </w:r>
      <w:r w:rsidR="009A1FA5">
        <w:rPr>
          <w:rFonts w:hint="eastAsia"/>
        </w:rPr>
        <w:t>指名</w:t>
      </w:r>
      <w:r>
        <w:rPr>
          <w:rFonts w:hint="eastAsia"/>
        </w:rPr>
        <w:t>停止期間中の者でないこと。</w:t>
      </w:r>
    </w:p>
    <w:p w14:paraId="4CA510FF" w14:textId="5CD1D282" w:rsidR="00DE20BF" w:rsidRPr="00DE20BF" w:rsidRDefault="00DE20BF" w:rsidP="00DE20BF">
      <w:pPr>
        <w:ind w:leftChars="100" w:left="840" w:hangingChars="300" w:hanging="630"/>
      </w:pPr>
      <w:r>
        <w:rPr>
          <w:rFonts w:hint="eastAsia"/>
        </w:rPr>
        <w:t xml:space="preserve">（５）　</w:t>
      </w:r>
      <w:r w:rsidR="002916F9">
        <w:rPr>
          <w:rFonts w:hint="eastAsia"/>
        </w:rPr>
        <w:t>地方自治法施行令（昭和22年政令第16号）第167条の４の規定に該当しない者であること。</w:t>
      </w:r>
    </w:p>
    <w:p w14:paraId="60516C6E" w14:textId="77777777" w:rsidR="00DE20BF" w:rsidRDefault="00DE20BF"/>
    <w:p w14:paraId="7860FD3B" w14:textId="77777777" w:rsidR="00C06671" w:rsidRDefault="00C06671"/>
    <w:p w14:paraId="2331B395" w14:textId="0941AEBA" w:rsidR="00DE20BF" w:rsidRDefault="002916F9">
      <w:r>
        <w:rPr>
          <w:rFonts w:hint="eastAsia"/>
        </w:rPr>
        <w:t>３　事業者選定の手続き</w:t>
      </w:r>
    </w:p>
    <w:p w14:paraId="0CA6645E" w14:textId="7E8CF96F" w:rsidR="00DE20BF" w:rsidRDefault="002916F9" w:rsidP="002916F9">
      <w:pPr>
        <w:ind w:leftChars="100" w:left="210"/>
      </w:pPr>
      <w:r>
        <w:rPr>
          <w:rFonts w:hint="eastAsia"/>
        </w:rPr>
        <w:t>（１）契約締結までのスケジュール</w:t>
      </w:r>
    </w:p>
    <w:p w14:paraId="498BAF5A" w14:textId="6B98C5CC" w:rsidR="00392A93" w:rsidRDefault="002916F9" w:rsidP="002916F9">
      <w:pPr>
        <w:ind w:leftChars="100" w:left="210"/>
      </w:pPr>
      <w:r>
        <w:rPr>
          <w:rFonts w:hint="eastAsia"/>
        </w:rPr>
        <w:t xml:space="preserve">　契約締結に至るまでの予定スケジュールは、表１のとおりである。ただし、土曜日、日曜日及び祝日など、紫波町の休日に関する条例に定める町の休日（以下「町の休日」という。）には、受付等を行わない。</w:t>
      </w:r>
    </w:p>
    <w:p w14:paraId="084AA68C" w14:textId="77777777" w:rsidR="002916F9" w:rsidRDefault="002916F9" w:rsidP="002916F9">
      <w:pPr>
        <w:ind w:leftChars="100" w:left="210"/>
      </w:pPr>
    </w:p>
    <w:p w14:paraId="544F8F95" w14:textId="51DFECCD" w:rsidR="00C06671" w:rsidRDefault="00C06671">
      <w:pPr>
        <w:widowControl/>
        <w:jc w:val="left"/>
      </w:pPr>
      <w:r>
        <w:br w:type="page"/>
      </w:r>
    </w:p>
    <w:p w14:paraId="12D44373" w14:textId="201CDF79" w:rsidR="002916F9" w:rsidRDefault="002916F9">
      <w:r>
        <w:rPr>
          <w:rFonts w:hint="eastAsia"/>
        </w:rPr>
        <w:lastRenderedPageBreak/>
        <w:t>表１　契約締結までのスケジュール</w:t>
      </w:r>
    </w:p>
    <w:tbl>
      <w:tblPr>
        <w:tblStyle w:val="a3"/>
        <w:tblW w:w="0" w:type="auto"/>
        <w:tblLook w:val="04A0" w:firstRow="1" w:lastRow="0" w:firstColumn="1" w:lastColumn="0" w:noHBand="0" w:noVBand="1"/>
      </w:tblPr>
      <w:tblGrid>
        <w:gridCol w:w="4531"/>
        <w:gridCol w:w="3963"/>
      </w:tblGrid>
      <w:tr w:rsidR="002916F9" w14:paraId="2CBA5F17" w14:textId="77777777" w:rsidTr="002916F9">
        <w:tc>
          <w:tcPr>
            <w:tcW w:w="4531" w:type="dxa"/>
          </w:tcPr>
          <w:p w14:paraId="108F7C98" w14:textId="3A166BEC" w:rsidR="002916F9" w:rsidRDefault="002916F9" w:rsidP="002916F9">
            <w:pPr>
              <w:jc w:val="center"/>
            </w:pPr>
            <w:r>
              <w:rPr>
                <w:rFonts w:hint="eastAsia"/>
              </w:rPr>
              <w:t>内　容</w:t>
            </w:r>
          </w:p>
        </w:tc>
        <w:tc>
          <w:tcPr>
            <w:tcW w:w="3963" w:type="dxa"/>
          </w:tcPr>
          <w:p w14:paraId="6BAB7BD4" w14:textId="46FAB853" w:rsidR="002916F9" w:rsidRDefault="002916F9" w:rsidP="002916F9">
            <w:pPr>
              <w:jc w:val="center"/>
            </w:pPr>
            <w:r>
              <w:rPr>
                <w:rFonts w:hint="eastAsia"/>
              </w:rPr>
              <w:t>期　日</w:t>
            </w:r>
          </w:p>
        </w:tc>
      </w:tr>
      <w:tr w:rsidR="002916F9" w14:paraId="16FB5168" w14:textId="77777777" w:rsidTr="002916F9">
        <w:tc>
          <w:tcPr>
            <w:tcW w:w="4531" w:type="dxa"/>
          </w:tcPr>
          <w:p w14:paraId="04DEBE90" w14:textId="2AB92D53" w:rsidR="002916F9" w:rsidRDefault="002916F9">
            <w:r>
              <w:rPr>
                <w:rFonts w:hint="eastAsia"/>
              </w:rPr>
              <w:t>申請関係書類配布開始（町ホームページ掲載）</w:t>
            </w:r>
          </w:p>
        </w:tc>
        <w:tc>
          <w:tcPr>
            <w:tcW w:w="3963" w:type="dxa"/>
          </w:tcPr>
          <w:p w14:paraId="70415F8B" w14:textId="6CA0CADB" w:rsidR="002916F9" w:rsidRDefault="002916F9">
            <w:r>
              <w:rPr>
                <w:rFonts w:hint="eastAsia"/>
              </w:rPr>
              <w:t>令和５年</w:t>
            </w:r>
            <w:r w:rsidR="00301B0B">
              <w:rPr>
                <w:rFonts w:hint="eastAsia"/>
              </w:rPr>
              <w:t>９</w:t>
            </w:r>
            <w:r>
              <w:rPr>
                <w:rFonts w:hint="eastAsia"/>
              </w:rPr>
              <w:t>月</w:t>
            </w:r>
            <w:r w:rsidR="00301B0B">
              <w:rPr>
                <w:rFonts w:hint="eastAsia"/>
              </w:rPr>
              <w:t>15</w:t>
            </w:r>
            <w:r>
              <w:rPr>
                <w:rFonts w:hint="eastAsia"/>
              </w:rPr>
              <w:t>日</w:t>
            </w:r>
          </w:p>
        </w:tc>
      </w:tr>
      <w:tr w:rsidR="002916F9" w14:paraId="2B5EE2F5" w14:textId="77777777" w:rsidTr="002916F9">
        <w:tc>
          <w:tcPr>
            <w:tcW w:w="4531" w:type="dxa"/>
          </w:tcPr>
          <w:p w14:paraId="426ECAA3" w14:textId="00B73B3C" w:rsidR="002916F9" w:rsidRDefault="002916F9">
            <w:r>
              <w:rPr>
                <w:rFonts w:hint="eastAsia"/>
              </w:rPr>
              <w:t>参加申込書類の提出期限</w:t>
            </w:r>
          </w:p>
        </w:tc>
        <w:tc>
          <w:tcPr>
            <w:tcW w:w="3963" w:type="dxa"/>
          </w:tcPr>
          <w:p w14:paraId="2F60B079" w14:textId="09598A5D" w:rsidR="002916F9" w:rsidRDefault="002916F9">
            <w:r>
              <w:rPr>
                <w:rFonts w:hint="eastAsia"/>
              </w:rPr>
              <w:t>令和５年</w:t>
            </w:r>
            <w:r w:rsidR="009D6048">
              <w:rPr>
                <w:rFonts w:hint="eastAsia"/>
              </w:rPr>
              <w:t>９</w:t>
            </w:r>
            <w:r>
              <w:rPr>
                <w:rFonts w:hint="eastAsia"/>
              </w:rPr>
              <w:t>月</w:t>
            </w:r>
            <w:r w:rsidR="00301B0B">
              <w:rPr>
                <w:rFonts w:hint="eastAsia"/>
              </w:rPr>
              <w:t>29</w:t>
            </w:r>
            <w:r>
              <w:rPr>
                <w:rFonts w:hint="eastAsia"/>
              </w:rPr>
              <w:t>日</w:t>
            </w:r>
          </w:p>
        </w:tc>
      </w:tr>
      <w:tr w:rsidR="002916F9" w14:paraId="3B363EBC" w14:textId="77777777" w:rsidTr="002916F9">
        <w:tc>
          <w:tcPr>
            <w:tcW w:w="4531" w:type="dxa"/>
          </w:tcPr>
          <w:p w14:paraId="7235920A" w14:textId="40B9617C" w:rsidR="002916F9" w:rsidRDefault="002916F9">
            <w:r>
              <w:rPr>
                <w:rFonts w:hint="eastAsia"/>
              </w:rPr>
              <w:t>業務対象施設の現地確認可能期間</w:t>
            </w:r>
          </w:p>
        </w:tc>
        <w:tc>
          <w:tcPr>
            <w:tcW w:w="3963" w:type="dxa"/>
          </w:tcPr>
          <w:p w14:paraId="0C307CF3" w14:textId="67D1A875" w:rsidR="0060105F" w:rsidRDefault="002916F9">
            <w:r>
              <w:rPr>
                <w:rFonts w:hint="eastAsia"/>
              </w:rPr>
              <w:t>令和５年</w:t>
            </w:r>
            <w:r w:rsidR="00301B0B">
              <w:rPr>
                <w:rFonts w:hint="eastAsia"/>
              </w:rPr>
              <w:t>9</w:t>
            </w:r>
            <w:r>
              <w:rPr>
                <w:rFonts w:hint="eastAsia"/>
              </w:rPr>
              <w:t>月</w:t>
            </w:r>
            <w:r w:rsidR="00301B0B">
              <w:rPr>
                <w:rFonts w:hint="eastAsia"/>
              </w:rPr>
              <w:t>15</w:t>
            </w:r>
            <w:r>
              <w:rPr>
                <w:rFonts w:hint="eastAsia"/>
              </w:rPr>
              <w:t>日～</w:t>
            </w:r>
            <w:r w:rsidR="0060105F">
              <w:rPr>
                <w:rFonts w:hint="eastAsia"/>
              </w:rPr>
              <w:t>令和５年</w:t>
            </w:r>
            <w:r w:rsidR="00FE4E28">
              <w:rPr>
                <w:rFonts w:hint="eastAsia"/>
              </w:rPr>
              <w:t>10</w:t>
            </w:r>
            <w:r>
              <w:rPr>
                <w:rFonts w:hint="eastAsia"/>
              </w:rPr>
              <w:t>月</w:t>
            </w:r>
            <w:r w:rsidR="00FE4E28">
              <w:rPr>
                <w:rFonts w:hint="eastAsia"/>
              </w:rPr>
              <w:t>6</w:t>
            </w:r>
            <w:r>
              <w:rPr>
                <w:rFonts w:hint="eastAsia"/>
              </w:rPr>
              <w:t>日</w:t>
            </w:r>
          </w:p>
        </w:tc>
      </w:tr>
      <w:tr w:rsidR="002916F9" w14:paraId="60658D25" w14:textId="77777777" w:rsidTr="002916F9">
        <w:tc>
          <w:tcPr>
            <w:tcW w:w="4531" w:type="dxa"/>
          </w:tcPr>
          <w:p w14:paraId="2B117E93" w14:textId="3B573144" w:rsidR="002916F9" w:rsidRDefault="002916F9">
            <w:r>
              <w:rPr>
                <w:rFonts w:hint="eastAsia"/>
              </w:rPr>
              <w:t>質問の受付期限</w:t>
            </w:r>
          </w:p>
        </w:tc>
        <w:tc>
          <w:tcPr>
            <w:tcW w:w="3963" w:type="dxa"/>
          </w:tcPr>
          <w:p w14:paraId="5931A3CB" w14:textId="22918637" w:rsidR="002916F9" w:rsidRDefault="002916F9">
            <w:r>
              <w:rPr>
                <w:rFonts w:hint="eastAsia"/>
              </w:rPr>
              <w:t>令和５年</w:t>
            </w:r>
            <w:r w:rsidR="009D6048">
              <w:rPr>
                <w:rFonts w:hint="eastAsia"/>
              </w:rPr>
              <w:t>９</w:t>
            </w:r>
            <w:r>
              <w:rPr>
                <w:rFonts w:hint="eastAsia"/>
              </w:rPr>
              <w:t>月</w:t>
            </w:r>
            <w:r w:rsidR="00301B0B">
              <w:rPr>
                <w:rFonts w:hint="eastAsia"/>
              </w:rPr>
              <w:t>26</w:t>
            </w:r>
            <w:r>
              <w:rPr>
                <w:rFonts w:hint="eastAsia"/>
              </w:rPr>
              <w:t>日</w:t>
            </w:r>
          </w:p>
        </w:tc>
      </w:tr>
      <w:tr w:rsidR="002916F9" w14:paraId="12011758" w14:textId="77777777" w:rsidTr="002916F9">
        <w:tc>
          <w:tcPr>
            <w:tcW w:w="4531" w:type="dxa"/>
          </w:tcPr>
          <w:p w14:paraId="32E49B96" w14:textId="2E9E9938" w:rsidR="002916F9" w:rsidRDefault="002916F9">
            <w:r>
              <w:rPr>
                <w:rFonts w:hint="eastAsia"/>
              </w:rPr>
              <w:t>質問の回答期限</w:t>
            </w:r>
          </w:p>
        </w:tc>
        <w:tc>
          <w:tcPr>
            <w:tcW w:w="3963" w:type="dxa"/>
          </w:tcPr>
          <w:p w14:paraId="0731867D" w14:textId="0627A39D" w:rsidR="002916F9" w:rsidRDefault="002916F9">
            <w:r>
              <w:rPr>
                <w:rFonts w:hint="eastAsia"/>
              </w:rPr>
              <w:t>令和５年</w:t>
            </w:r>
            <w:r w:rsidR="009D6048">
              <w:rPr>
                <w:rFonts w:hint="eastAsia"/>
              </w:rPr>
              <w:t>９</w:t>
            </w:r>
            <w:r>
              <w:rPr>
                <w:rFonts w:hint="eastAsia"/>
              </w:rPr>
              <w:t>月</w:t>
            </w:r>
            <w:r w:rsidR="00301B0B">
              <w:rPr>
                <w:rFonts w:hint="eastAsia"/>
              </w:rPr>
              <w:t>28</w:t>
            </w:r>
            <w:r>
              <w:rPr>
                <w:rFonts w:hint="eastAsia"/>
              </w:rPr>
              <w:t>日</w:t>
            </w:r>
          </w:p>
        </w:tc>
      </w:tr>
      <w:tr w:rsidR="002916F9" w14:paraId="0DCDF508" w14:textId="77777777" w:rsidTr="002916F9">
        <w:tc>
          <w:tcPr>
            <w:tcW w:w="4531" w:type="dxa"/>
          </w:tcPr>
          <w:p w14:paraId="4EE94BB5" w14:textId="00E7ACA9" w:rsidR="002916F9" w:rsidRDefault="002916F9">
            <w:r>
              <w:rPr>
                <w:rFonts w:hint="eastAsia"/>
              </w:rPr>
              <w:t>技術提案書類の提出期限</w:t>
            </w:r>
          </w:p>
        </w:tc>
        <w:tc>
          <w:tcPr>
            <w:tcW w:w="3963" w:type="dxa"/>
          </w:tcPr>
          <w:p w14:paraId="670A3631" w14:textId="1327BBCE" w:rsidR="002916F9" w:rsidRDefault="002916F9">
            <w:r>
              <w:rPr>
                <w:rFonts w:hint="eastAsia"/>
              </w:rPr>
              <w:t>令和５年</w:t>
            </w:r>
            <w:r w:rsidR="00301B0B">
              <w:rPr>
                <w:rFonts w:hint="eastAsia"/>
              </w:rPr>
              <w:t>10</w:t>
            </w:r>
            <w:r>
              <w:rPr>
                <w:rFonts w:hint="eastAsia"/>
              </w:rPr>
              <w:t>月</w:t>
            </w:r>
            <w:r w:rsidR="00301B0B">
              <w:rPr>
                <w:rFonts w:hint="eastAsia"/>
              </w:rPr>
              <w:t>16</w:t>
            </w:r>
            <w:r>
              <w:rPr>
                <w:rFonts w:hint="eastAsia"/>
              </w:rPr>
              <w:t>日</w:t>
            </w:r>
          </w:p>
        </w:tc>
      </w:tr>
      <w:tr w:rsidR="002916F9" w14:paraId="2756BEFC" w14:textId="77777777" w:rsidTr="002916F9">
        <w:tc>
          <w:tcPr>
            <w:tcW w:w="4531" w:type="dxa"/>
          </w:tcPr>
          <w:p w14:paraId="313DF7B8" w14:textId="659D93BE" w:rsidR="002916F9" w:rsidRDefault="002916F9">
            <w:r>
              <w:rPr>
                <w:rFonts w:hint="eastAsia"/>
              </w:rPr>
              <w:t>選定委員会の開催（書類審査）</w:t>
            </w:r>
          </w:p>
        </w:tc>
        <w:tc>
          <w:tcPr>
            <w:tcW w:w="3963" w:type="dxa"/>
          </w:tcPr>
          <w:p w14:paraId="31551015" w14:textId="6BD6D585" w:rsidR="002916F9" w:rsidRDefault="002916F9">
            <w:r>
              <w:rPr>
                <w:rFonts w:hint="eastAsia"/>
              </w:rPr>
              <w:t>令和５年</w:t>
            </w:r>
            <w:r w:rsidR="009D6048">
              <w:rPr>
                <w:rFonts w:hint="eastAsia"/>
              </w:rPr>
              <w:t>10</w:t>
            </w:r>
            <w:r>
              <w:rPr>
                <w:rFonts w:hint="eastAsia"/>
              </w:rPr>
              <w:t>月</w:t>
            </w:r>
            <w:r w:rsidR="00301B0B">
              <w:rPr>
                <w:rFonts w:hint="eastAsia"/>
              </w:rPr>
              <w:t>24</w:t>
            </w:r>
            <w:r>
              <w:rPr>
                <w:rFonts w:hint="eastAsia"/>
              </w:rPr>
              <w:t>日</w:t>
            </w:r>
          </w:p>
        </w:tc>
      </w:tr>
      <w:tr w:rsidR="002916F9" w14:paraId="711969C7" w14:textId="77777777" w:rsidTr="002916F9">
        <w:tc>
          <w:tcPr>
            <w:tcW w:w="4531" w:type="dxa"/>
          </w:tcPr>
          <w:p w14:paraId="0CDF4BE8" w14:textId="6B1B4147" w:rsidR="002916F9" w:rsidRDefault="002916F9">
            <w:r>
              <w:rPr>
                <w:rFonts w:hint="eastAsia"/>
              </w:rPr>
              <w:t>事業者の選定及び契約</w:t>
            </w:r>
          </w:p>
        </w:tc>
        <w:tc>
          <w:tcPr>
            <w:tcW w:w="3963" w:type="dxa"/>
          </w:tcPr>
          <w:p w14:paraId="6D6FB255" w14:textId="20ECC6EE" w:rsidR="002916F9" w:rsidRDefault="002916F9">
            <w:r>
              <w:rPr>
                <w:rFonts w:hint="eastAsia"/>
              </w:rPr>
              <w:t>令和５年</w:t>
            </w:r>
            <w:r w:rsidR="00AB3A33">
              <w:rPr>
                <w:rFonts w:hint="eastAsia"/>
              </w:rPr>
              <w:t>10月</w:t>
            </w:r>
            <w:r w:rsidR="00301B0B">
              <w:rPr>
                <w:rFonts w:hint="eastAsia"/>
              </w:rPr>
              <w:t>下旬</w:t>
            </w:r>
          </w:p>
        </w:tc>
      </w:tr>
    </w:tbl>
    <w:p w14:paraId="641C8B6E" w14:textId="45007948" w:rsidR="002916F9" w:rsidRDefault="002916F9" w:rsidP="002916F9">
      <w:pPr>
        <w:pStyle w:val="a4"/>
        <w:numPr>
          <w:ilvl w:val="0"/>
          <w:numId w:val="1"/>
        </w:numPr>
        <w:ind w:leftChars="0"/>
      </w:pPr>
      <w:r>
        <w:rPr>
          <w:rFonts w:hint="eastAsia"/>
        </w:rPr>
        <w:t>スケジュールは参加者の状況などにより、若干変更する場合がある。</w:t>
      </w:r>
    </w:p>
    <w:p w14:paraId="31684EEC" w14:textId="77777777" w:rsidR="002916F9" w:rsidRDefault="002916F9"/>
    <w:p w14:paraId="202FAA64" w14:textId="44C2D960" w:rsidR="002916F9" w:rsidRDefault="002916F9" w:rsidP="002916F9">
      <w:pPr>
        <w:ind w:leftChars="100" w:left="210"/>
      </w:pPr>
      <w:r>
        <w:rPr>
          <w:rFonts w:hint="eastAsia"/>
        </w:rPr>
        <w:t>（２）選定委員会の設置</w:t>
      </w:r>
    </w:p>
    <w:p w14:paraId="3A382CE8" w14:textId="1CCDA738" w:rsidR="002916F9" w:rsidRDefault="002916F9" w:rsidP="002916F9">
      <w:pPr>
        <w:ind w:leftChars="100" w:left="210"/>
      </w:pPr>
      <w:r>
        <w:rPr>
          <w:rFonts w:hint="eastAsia"/>
        </w:rPr>
        <w:t xml:space="preserve">　事業者の選定にあたり、「紫波町</w:t>
      </w:r>
      <w:r w:rsidR="00BF5D96">
        <w:rPr>
          <w:rFonts w:hint="eastAsia"/>
        </w:rPr>
        <w:t>高効率照明</w:t>
      </w:r>
      <w:r w:rsidR="00514FD9">
        <w:rPr>
          <w:rFonts w:hint="eastAsia"/>
        </w:rPr>
        <w:t>機器</w:t>
      </w:r>
      <w:r w:rsidR="00BF5D96">
        <w:rPr>
          <w:rFonts w:hint="eastAsia"/>
        </w:rPr>
        <w:t>整備</w:t>
      </w:r>
      <w:r>
        <w:rPr>
          <w:rFonts w:hint="eastAsia"/>
        </w:rPr>
        <w:t>事業者選定委員会」（以下「選定委員会」という。）を設置する。</w:t>
      </w:r>
    </w:p>
    <w:p w14:paraId="5D30F15A" w14:textId="77777777" w:rsidR="002916F9" w:rsidRDefault="002916F9"/>
    <w:p w14:paraId="1A69E951" w14:textId="77777777" w:rsidR="00C06671" w:rsidRDefault="00C06671"/>
    <w:p w14:paraId="782FD7AE" w14:textId="2216E1D9" w:rsidR="002916F9" w:rsidRDefault="002916F9">
      <w:r>
        <w:rPr>
          <w:rFonts w:hint="eastAsia"/>
        </w:rPr>
        <w:t>４　参加申込みについて</w:t>
      </w:r>
    </w:p>
    <w:p w14:paraId="5D7129FF" w14:textId="2BFB8D18" w:rsidR="002916F9" w:rsidRDefault="002916F9" w:rsidP="002916F9">
      <w:pPr>
        <w:ind w:leftChars="100" w:left="210"/>
      </w:pPr>
      <w:r>
        <w:rPr>
          <w:rFonts w:hint="eastAsia"/>
        </w:rPr>
        <w:t>（１）参加申込書及び添付書類（以下「参加申込書類」という。）の構成</w:t>
      </w:r>
    </w:p>
    <w:p w14:paraId="4768355F" w14:textId="2E229418" w:rsidR="00400432" w:rsidRDefault="00400432" w:rsidP="00492897">
      <w:pPr>
        <w:ind w:leftChars="300" w:left="630"/>
      </w:pPr>
      <w:r>
        <w:rPr>
          <w:rFonts w:hint="eastAsia"/>
        </w:rPr>
        <w:t>ア　参加申込書（様式第１号）</w:t>
      </w:r>
    </w:p>
    <w:p w14:paraId="3BA3D066" w14:textId="0D4D36FD" w:rsidR="00400432" w:rsidRDefault="00492897" w:rsidP="00400432">
      <w:pPr>
        <w:ind w:leftChars="300" w:left="630"/>
      </w:pPr>
      <w:r>
        <w:rPr>
          <w:rFonts w:hint="eastAsia"/>
        </w:rPr>
        <w:t>イ</w:t>
      </w:r>
      <w:r w:rsidR="00400432">
        <w:rPr>
          <w:rFonts w:hint="eastAsia"/>
        </w:rPr>
        <w:t xml:space="preserve">　業務実績書（様式第</w:t>
      </w:r>
      <w:r>
        <w:rPr>
          <w:rFonts w:hint="eastAsia"/>
        </w:rPr>
        <w:t>２</w:t>
      </w:r>
      <w:r w:rsidR="00400432">
        <w:rPr>
          <w:rFonts w:hint="eastAsia"/>
        </w:rPr>
        <w:t>号）</w:t>
      </w:r>
    </w:p>
    <w:p w14:paraId="5DDF5F0D" w14:textId="086E2264" w:rsidR="00400432" w:rsidRDefault="00492897" w:rsidP="00400432">
      <w:pPr>
        <w:ind w:leftChars="300" w:left="630"/>
      </w:pPr>
      <w:r>
        <w:rPr>
          <w:rFonts w:hint="eastAsia"/>
        </w:rPr>
        <w:t>ウ</w:t>
      </w:r>
      <w:r w:rsidR="00400432">
        <w:rPr>
          <w:rFonts w:hint="eastAsia"/>
        </w:rPr>
        <w:t xml:space="preserve">　業務体制書（</w:t>
      </w:r>
      <w:r w:rsidR="00131147">
        <w:rPr>
          <w:rFonts w:hint="eastAsia"/>
        </w:rPr>
        <w:t>様式任意</w:t>
      </w:r>
      <w:r w:rsidR="00400432">
        <w:rPr>
          <w:rFonts w:hint="eastAsia"/>
        </w:rPr>
        <w:t>）</w:t>
      </w:r>
    </w:p>
    <w:p w14:paraId="4DABE3B5" w14:textId="77777777" w:rsidR="00400432" w:rsidRDefault="00400432" w:rsidP="00400432"/>
    <w:p w14:paraId="10E7FDF8" w14:textId="51A5A9E4" w:rsidR="002916F9" w:rsidRDefault="00400432" w:rsidP="00400432">
      <w:pPr>
        <w:ind w:leftChars="100" w:left="210"/>
      </w:pPr>
      <w:r>
        <w:rPr>
          <w:rFonts w:hint="eastAsia"/>
        </w:rPr>
        <w:t>（２）参加申込書類の提出</w:t>
      </w:r>
    </w:p>
    <w:p w14:paraId="7456660D" w14:textId="09C3213B" w:rsidR="00400432" w:rsidRDefault="00400432" w:rsidP="00400432">
      <w:pPr>
        <w:ind w:leftChars="202" w:left="424"/>
      </w:pPr>
      <w:r>
        <w:rPr>
          <w:rFonts w:hint="eastAsia"/>
        </w:rPr>
        <w:t xml:space="preserve">　参加申込書類は、次のとおり提出すること。</w:t>
      </w:r>
    </w:p>
    <w:p w14:paraId="7D7B2287" w14:textId="210E197C" w:rsidR="00400432" w:rsidRDefault="00400432" w:rsidP="00400432">
      <w:pPr>
        <w:ind w:leftChars="300" w:left="630"/>
      </w:pPr>
      <w:r>
        <w:rPr>
          <w:rFonts w:hint="eastAsia"/>
        </w:rPr>
        <w:t>ア　提出期限：令和５年</w:t>
      </w:r>
      <w:r w:rsidR="00BF5D96">
        <w:rPr>
          <w:rFonts w:hint="eastAsia"/>
        </w:rPr>
        <w:t>９</w:t>
      </w:r>
      <w:r>
        <w:rPr>
          <w:rFonts w:hint="eastAsia"/>
        </w:rPr>
        <w:t>月</w:t>
      </w:r>
      <w:r w:rsidR="008A4FBA">
        <w:t>29</w:t>
      </w:r>
      <w:r>
        <w:rPr>
          <w:rFonts w:hint="eastAsia"/>
        </w:rPr>
        <w:t>日（</w:t>
      </w:r>
      <w:r w:rsidR="008A4FBA">
        <w:rPr>
          <w:rFonts w:hint="eastAsia"/>
        </w:rPr>
        <w:t>金</w:t>
      </w:r>
      <w:r>
        <w:rPr>
          <w:rFonts w:hint="eastAsia"/>
        </w:rPr>
        <w:t>）17時まで</w:t>
      </w:r>
    </w:p>
    <w:p w14:paraId="396E964E" w14:textId="182BC64E" w:rsidR="00400432" w:rsidRDefault="00400432" w:rsidP="00400432">
      <w:pPr>
        <w:ind w:leftChars="300" w:left="630"/>
      </w:pPr>
      <w:r>
        <w:rPr>
          <w:rFonts w:hint="eastAsia"/>
        </w:rPr>
        <w:t>イ　提出場所：0</w:t>
      </w:r>
      <w:r>
        <w:t>28-3392</w:t>
      </w:r>
      <w:r>
        <w:rPr>
          <w:rFonts w:hint="eastAsia"/>
        </w:rPr>
        <w:t xml:space="preserve">　岩手県紫波郡紫波町紫波中央駅前二丁目３番地１</w:t>
      </w:r>
    </w:p>
    <w:p w14:paraId="1B513BAE" w14:textId="63B58D36" w:rsidR="00400432" w:rsidRDefault="00400432" w:rsidP="00400432">
      <w:pPr>
        <w:ind w:leftChars="300" w:left="630"/>
      </w:pPr>
      <w:r>
        <w:rPr>
          <w:rFonts w:hint="eastAsia"/>
        </w:rPr>
        <w:t xml:space="preserve">　　　　　　　紫波町産業部地球温暖化対策課地球温暖化対策係　担当：三ヶ森</w:t>
      </w:r>
    </w:p>
    <w:p w14:paraId="18771EE1" w14:textId="7BBCE3A8" w:rsidR="00400432" w:rsidRDefault="00400432" w:rsidP="00400432">
      <w:pPr>
        <w:ind w:leftChars="300" w:left="630"/>
      </w:pPr>
      <w:r>
        <w:rPr>
          <w:rFonts w:hint="eastAsia"/>
        </w:rPr>
        <w:t>ウ　提出部数：</w:t>
      </w:r>
      <w:r w:rsidR="00C322D1">
        <w:rPr>
          <w:rFonts w:hint="eastAsia"/>
        </w:rPr>
        <w:t>５</w:t>
      </w:r>
      <w:r>
        <w:rPr>
          <w:rFonts w:hint="eastAsia"/>
        </w:rPr>
        <w:t>部（正本１部、副本</w:t>
      </w:r>
      <w:r w:rsidR="009A1FA5">
        <w:rPr>
          <w:rFonts w:hint="eastAsia"/>
        </w:rPr>
        <w:t>４</w:t>
      </w:r>
      <w:r>
        <w:rPr>
          <w:rFonts w:hint="eastAsia"/>
        </w:rPr>
        <w:t>部）※副本はコピーで可。以下同様。</w:t>
      </w:r>
    </w:p>
    <w:p w14:paraId="564DD4B1" w14:textId="08067693" w:rsidR="00400432" w:rsidRDefault="00400432" w:rsidP="00400432">
      <w:pPr>
        <w:ind w:leftChars="300" w:left="630"/>
      </w:pPr>
      <w:r>
        <w:rPr>
          <w:rFonts w:hint="eastAsia"/>
        </w:rPr>
        <w:t>エ　提出方法：持参または郵送による提出</w:t>
      </w:r>
    </w:p>
    <w:p w14:paraId="3D1124F5" w14:textId="5C11D310" w:rsidR="00400432" w:rsidRDefault="00400432" w:rsidP="00400432">
      <w:pPr>
        <w:ind w:leftChars="1000" w:left="2310" w:hangingChars="100" w:hanging="210"/>
      </w:pPr>
      <w:r>
        <w:rPr>
          <w:rFonts w:hint="eastAsia"/>
        </w:rPr>
        <w:t>※持参の場合は町の休日を除く日の９時から17時までとし、郵送の場合は期限内に必着とする。</w:t>
      </w:r>
    </w:p>
    <w:p w14:paraId="23D8EDD8" w14:textId="1EB96F57" w:rsidR="00C06671" w:rsidRDefault="00C06671">
      <w:pPr>
        <w:widowControl/>
        <w:jc w:val="left"/>
      </w:pPr>
      <w:r>
        <w:br w:type="page"/>
      </w:r>
    </w:p>
    <w:p w14:paraId="4EB125ED" w14:textId="572084A9" w:rsidR="00400432" w:rsidRDefault="00400432" w:rsidP="00400432">
      <w:r>
        <w:rPr>
          <w:rFonts w:hint="eastAsia"/>
        </w:rPr>
        <w:lastRenderedPageBreak/>
        <w:t>５　業務対象施設の現地確認について</w:t>
      </w:r>
    </w:p>
    <w:p w14:paraId="0C35A317" w14:textId="54B68ED4" w:rsidR="00400432" w:rsidRDefault="00400432" w:rsidP="00400432">
      <w:pPr>
        <w:ind w:leftChars="100" w:left="630" w:hangingChars="200" w:hanging="420"/>
      </w:pPr>
      <w:r>
        <w:rPr>
          <w:rFonts w:hint="eastAsia"/>
        </w:rPr>
        <w:t>（１）以下の期間で業務対象施設の現地確認を可能とする。なお、町担当課による現地説明は行わない。</w:t>
      </w:r>
    </w:p>
    <w:p w14:paraId="22632B4C" w14:textId="0B229192" w:rsidR="00400432" w:rsidRDefault="00400432" w:rsidP="00400432">
      <w:pPr>
        <w:ind w:leftChars="500" w:left="1050"/>
      </w:pPr>
      <w:r w:rsidRPr="00400432">
        <w:rPr>
          <w:rFonts w:hint="eastAsia"/>
          <w:spacing w:val="315"/>
          <w:kern w:val="0"/>
          <w:fitText w:val="1050" w:id="-1263863039"/>
        </w:rPr>
        <w:t>期</w:t>
      </w:r>
      <w:r w:rsidRPr="00400432">
        <w:rPr>
          <w:rFonts w:hint="eastAsia"/>
          <w:kern w:val="0"/>
          <w:fitText w:val="1050" w:id="-1263863039"/>
        </w:rPr>
        <w:t>間</w:t>
      </w:r>
      <w:r>
        <w:rPr>
          <w:rFonts w:hint="eastAsia"/>
          <w:kern w:val="0"/>
        </w:rPr>
        <w:t xml:space="preserve">　　</w:t>
      </w:r>
      <w:r>
        <w:rPr>
          <w:rFonts w:hint="eastAsia"/>
        </w:rPr>
        <w:t>：令和５年</w:t>
      </w:r>
      <w:r w:rsidR="008A4FBA">
        <w:rPr>
          <w:rFonts w:hint="eastAsia"/>
        </w:rPr>
        <w:t>９</w:t>
      </w:r>
      <w:r>
        <w:rPr>
          <w:rFonts w:hint="eastAsia"/>
        </w:rPr>
        <w:t>月</w:t>
      </w:r>
      <w:r w:rsidR="008A4FBA">
        <w:rPr>
          <w:rFonts w:hint="eastAsia"/>
        </w:rPr>
        <w:t>15</w:t>
      </w:r>
      <w:r>
        <w:rPr>
          <w:rFonts w:hint="eastAsia"/>
        </w:rPr>
        <w:t>日（</w:t>
      </w:r>
      <w:r w:rsidR="008A4FBA">
        <w:rPr>
          <w:rFonts w:hint="eastAsia"/>
        </w:rPr>
        <w:t>金</w:t>
      </w:r>
      <w:r>
        <w:rPr>
          <w:rFonts w:hint="eastAsia"/>
        </w:rPr>
        <w:t>）から令和５年</w:t>
      </w:r>
      <w:r w:rsidR="008A4FBA">
        <w:rPr>
          <w:rFonts w:hint="eastAsia"/>
        </w:rPr>
        <w:t>10</w:t>
      </w:r>
      <w:r>
        <w:rPr>
          <w:rFonts w:hint="eastAsia"/>
        </w:rPr>
        <w:t>月</w:t>
      </w:r>
      <w:r w:rsidR="008A4FBA">
        <w:rPr>
          <w:rFonts w:hint="eastAsia"/>
        </w:rPr>
        <w:t>６</w:t>
      </w:r>
      <w:r>
        <w:rPr>
          <w:rFonts w:hint="eastAsia"/>
        </w:rPr>
        <w:t>日</w:t>
      </w:r>
      <w:r w:rsidR="00A050CD">
        <w:rPr>
          <w:rFonts w:hint="eastAsia"/>
        </w:rPr>
        <w:t>（</w:t>
      </w:r>
      <w:r w:rsidR="008A4FBA">
        <w:rPr>
          <w:rFonts w:hint="eastAsia"/>
        </w:rPr>
        <w:t>金</w:t>
      </w:r>
      <w:r w:rsidR="00A050CD">
        <w:rPr>
          <w:rFonts w:hint="eastAsia"/>
        </w:rPr>
        <w:t>）</w:t>
      </w:r>
      <w:r>
        <w:rPr>
          <w:rFonts w:hint="eastAsia"/>
        </w:rPr>
        <w:t>まで</w:t>
      </w:r>
    </w:p>
    <w:p w14:paraId="7FF2BE31" w14:textId="4FD95F5A" w:rsidR="00400432" w:rsidRDefault="00400432" w:rsidP="00400432">
      <w:pPr>
        <w:ind w:leftChars="500" w:left="1050"/>
      </w:pPr>
      <w:r>
        <w:rPr>
          <w:rFonts w:hint="eastAsia"/>
        </w:rPr>
        <w:t>確認可能時間帯：開館時間の範囲内（各施設管理者に確認のこと）</w:t>
      </w:r>
    </w:p>
    <w:p w14:paraId="34A02252" w14:textId="46D7D806" w:rsidR="002916F9" w:rsidRPr="00400432" w:rsidRDefault="002916F9"/>
    <w:p w14:paraId="29CBF618" w14:textId="0B21AC3D" w:rsidR="00400432" w:rsidRDefault="00400432" w:rsidP="006C5EF0">
      <w:pPr>
        <w:ind w:leftChars="100" w:left="630" w:hangingChars="200" w:hanging="420"/>
      </w:pPr>
      <w:r>
        <w:rPr>
          <w:rFonts w:hint="eastAsia"/>
        </w:rPr>
        <w:t>（２）</w:t>
      </w:r>
      <w:r w:rsidR="008A3B21">
        <w:rPr>
          <w:rFonts w:hint="eastAsia"/>
        </w:rPr>
        <w:t>現地確認を希望する場合は、</w:t>
      </w:r>
      <w:r w:rsidR="006C5EF0">
        <w:rPr>
          <w:rFonts w:hint="eastAsia"/>
        </w:rPr>
        <w:t>紫波町産業部地球温暖化対策課</w:t>
      </w:r>
      <w:r w:rsidR="008A3B21">
        <w:rPr>
          <w:rFonts w:hint="eastAsia"/>
        </w:rPr>
        <w:t>に連絡し、日程調整を行うこと。</w:t>
      </w:r>
    </w:p>
    <w:p w14:paraId="4EDD71C1" w14:textId="77777777" w:rsidR="00C06671" w:rsidRDefault="00C06671"/>
    <w:p w14:paraId="4A9864E2" w14:textId="5CAFC1E8" w:rsidR="008A3B21" w:rsidRDefault="008A3B21">
      <w:r>
        <w:rPr>
          <w:rFonts w:hint="eastAsia"/>
        </w:rPr>
        <w:t>６　質問の受付・回答</w:t>
      </w:r>
    </w:p>
    <w:p w14:paraId="6BE06A56" w14:textId="3DD2F2FB" w:rsidR="008A3B21" w:rsidRDefault="00886442" w:rsidP="00886442">
      <w:pPr>
        <w:ind w:leftChars="100" w:left="210"/>
      </w:pPr>
      <w:r>
        <w:rPr>
          <w:rFonts w:hint="eastAsia"/>
        </w:rPr>
        <w:t>（１）質問の受付</w:t>
      </w:r>
    </w:p>
    <w:p w14:paraId="4C549783" w14:textId="49BFA6A8" w:rsidR="00886442" w:rsidRDefault="00886442" w:rsidP="00886442">
      <w:pPr>
        <w:ind w:leftChars="300" w:left="630"/>
      </w:pPr>
      <w:r>
        <w:rPr>
          <w:rFonts w:hint="eastAsia"/>
        </w:rPr>
        <w:t>ア　受付期限：令和５年</w:t>
      </w:r>
      <w:r w:rsidR="00BF5D96">
        <w:rPr>
          <w:rFonts w:hint="eastAsia"/>
        </w:rPr>
        <w:t>９</w:t>
      </w:r>
      <w:r>
        <w:rPr>
          <w:rFonts w:hint="eastAsia"/>
        </w:rPr>
        <w:t>月</w:t>
      </w:r>
      <w:r w:rsidR="008A4FBA">
        <w:rPr>
          <w:rFonts w:hint="eastAsia"/>
        </w:rPr>
        <w:t>26</w:t>
      </w:r>
      <w:r>
        <w:rPr>
          <w:rFonts w:hint="eastAsia"/>
        </w:rPr>
        <w:t>日（</w:t>
      </w:r>
      <w:r w:rsidR="008A4FBA">
        <w:rPr>
          <w:rFonts w:hint="eastAsia"/>
        </w:rPr>
        <w:t>火</w:t>
      </w:r>
      <w:r>
        <w:rPr>
          <w:rFonts w:hint="eastAsia"/>
        </w:rPr>
        <w:t>）17時まで</w:t>
      </w:r>
    </w:p>
    <w:p w14:paraId="6780C393" w14:textId="5BA63201" w:rsidR="00886442" w:rsidRDefault="00886442" w:rsidP="00886442">
      <w:pPr>
        <w:ind w:leftChars="300" w:left="630"/>
      </w:pPr>
      <w:r>
        <w:rPr>
          <w:rFonts w:hint="eastAsia"/>
        </w:rPr>
        <w:t>イ　質問の提出方法</w:t>
      </w:r>
    </w:p>
    <w:p w14:paraId="5554261E" w14:textId="647C890E" w:rsidR="00886442" w:rsidRDefault="00886442" w:rsidP="00886442">
      <w:pPr>
        <w:ind w:leftChars="405" w:left="850"/>
      </w:pPr>
      <w:r>
        <w:rPr>
          <w:rFonts w:hint="eastAsia"/>
        </w:rPr>
        <w:t xml:space="preserve">　技術提案に関する質問は、質問書（様式第</w:t>
      </w:r>
      <w:r w:rsidR="00131147">
        <w:rPr>
          <w:rFonts w:hint="eastAsia"/>
        </w:rPr>
        <w:t>３</w:t>
      </w:r>
      <w:r>
        <w:rPr>
          <w:rFonts w:hint="eastAsia"/>
        </w:rPr>
        <w:t>号）により町担当者が指定する電子メールアドレス（</w:t>
      </w:r>
      <w:hyperlink r:id="rId7" w:history="1">
        <w:r w:rsidR="008A4FBA" w:rsidRPr="00214527">
          <w:rPr>
            <w:rStyle w:val="a5"/>
            <w:rFonts w:hint="eastAsia"/>
          </w:rPr>
          <w:t>o</w:t>
        </w:r>
        <w:r w:rsidR="008A4FBA" w:rsidRPr="00214527">
          <w:rPr>
            <w:rStyle w:val="a5"/>
          </w:rPr>
          <w:t>ntai@town.shiwa.iwate.jp</w:t>
        </w:r>
      </w:hyperlink>
      <w:r>
        <w:rPr>
          <w:rFonts w:hint="eastAsia"/>
        </w:rPr>
        <w:t>）宛てに送信すること。</w:t>
      </w:r>
    </w:p>
    <w:p w14:paraId="5ED80BCD" w14:textId="77777777" w:rsidR="00886442" w:rsidRDefault="00886442" w:rsidP="00886442"/>
    <w:p w14:paraId="1F1BF2F1" w14:textId="7A4179A0" w:rsidR="00886442" w:rsidRDefault="00886442" w:rsidP="00886442">
      <w:pPr>
        <w:ind w:leftChars="100" w:left="210"/>
      </w:pPr>
      <w:r>
        <w:rPr>
          <w:rFonts w:hint="eastAsia"/>
        </w:rPr>
        <w:t>（２）質問に対する回答</w:t>
      </w:r>
    </w:p>
    <w:p w14:paraId="0DC62DAF" w14:textId="38F9304E" w:rsidR="00886442" w:rsidRDefault="00886442" w:rsidP="0060105F">
      <w:pPr>
        <w:ind w:leftChars="202" w:left="424"/>
        <w:jc w:val="left"/>
      </w:pPr>
      <w:r>
        <w:rPr>
          <w:rFonts w:hint="eastAsia"/>
        </w:rPr>
        <w:t xml:space="preserve">　提出された質問に対する回答は、</w:t>
      </w:r>
      <w:r w:rsidR="0060105F">
        <w:rPr>
          <w:rFonts w:hint="eastAsia"/>
        </w:rPr>
        <w:t>令和５年</w:t>
      </w:r>
      <w:r w:rsidR="00BF5D96">
        <w:rPr>
          <w:rFonts w:hint="eastAsia"/>
        </w:rPr>
        <w:t>９</w:t>
      </w:r>
      <w:r w:rsidR="0060105F">
        <w:rPr>
          <w:rFonts w:hint="eastAsia"/>
        </w:rPr>
        <w:t>月</w:t>
      </w:r>
      <w:r w:rsidR="008A4FBA">
        <w:rPr>
          <w:rFonts w:hint="eastAsia"/>
        </w:rPr>
        <w:t>28</w:t>
      </w:r>
      <w:r w:rsidR="009A1FA5">
        <w:rPr>
          <w:rFonts w:hint="eastAsia"/>
        </w:rPr>
        <w:t>日</w:t>
      </w:r>
      <w:r w:rsidR="0060105F">
        <w:rPr>
          <w:rFonts w:hint="eastAsia"/>
        </w:rPr>
        <w:t>（</w:t>
      </w:r>
      <w:r w:rsidR="008A4FBA">
        <w:rPr>
          <w:rFonts w:hint="eastAsia"/>
        </w:rPr>
        <w:t>木</w:t>
      </w:r>
      <w:r w:rsidR="0060105F">
        <w:rPr>
          <w:rFonts w:hint="eastAsia"/>
        </w:rPr>
        <w:t>）まで</w:t>
      </w:r>
      <w:r>
        <w:rPr>
          <w:rFonts w:hint="eastAsia"/>
        </w:rPr>
        <w:t>に町ホームページ（</w:t>
      </w:r>
      <w:hyperlink r:id="rId8" w:history="1">
        <w:r w:rsidR="008A4FBA" w:rsidRPr="00214527">
          <w:rPr>
            <w:rStyle w:val="a5"/>
            <w:rFonts w:hint="eastAsia"/>
          </w:rPr>
          <w:t>h</w:t>
        </w:r>
        <w:r w:rsidR="008A4FBA" w:rsidRPr="00214527">
          <w:rPr>
            <w:rStyle w:val="a5"/>
          </w:rPr>
          <w:t>ttps://www.town.shiwa.iwate.jp/</w:t>
        </w:r>
      </w:hyperlink>
      <w:r>
        <w:rPr>
          <w:rFonts w:hint="eastAsia"/>
        </w:rPr>
        <w:t>）において回答（公開）する。</w:t>
      </w:r>
    </w:p>
    <w:p w14:paraId="23645D4E" w14:textId="3CB6D650" w:rsidR="00886442" w:rsidRDefault="00886442" w:rsidP="00886442">
      <w:pPr>
        <w:ind w:leftChars="202" w:left="424"/>
      </w:pPr>
      <w:r>
        <w:rPr>
          <w:rFonts w:hint="eastAsia"/>
        </w:rPr>
        <w:t xml:space="preserve">　ただし、本業務に直接関係のある質問のみに回答を行うこととする。</w:t>
      </w:r>
    </w:p>
    <w:p w14:paraId="059A3984" w14:textId="77777777" w:rsidR="00400432" w:rsidRDefault="00400432"/>
    <w:p w14:paraId="62122164" w14:textId="77777777" w:rsidR="00C06671" w:rsidRDefault="00C06671"/>
    <w:p w14:paraId="7306E4CA" w14:textId="16B1BAD5" w:rsidR="00886442" w:rsidRDefault="00886442">
      <w:r>
        <w:rPr>
          <w:rFonts w:hint="eastAsia"/>
        </w:rPr>
        <w:t>７　技術提案について</w:t>
      </w:r>
    </w:p>
    <w:p w14:paraId="6A77336A" w14:textId="3EDA4A0B" w:rsidR="00886442" w:rsidRDefault="00886442" w:rsidP="00886442">
      <w:pPr>
        <w:ind w:leftChars="100" w:left="210"/>
      </w:pPr>
      <w:r>
        <w:rPr>
          <w:rFonts w:hint="eastAsia"/>
        </w:rPr>
        <w:t>（１）技術提案書及び添付書類（以下「技術提案書類」という。）の構成</w:t>
      </w:r>
    </w:p>
    <w:p w14:paraId="4C85351B" w14:textId="0C3A9FC5" w:rsidR="00886442" w:rsidRDefault="00886442" w:rsidP="00886442">
      <w:pPr>
        <w:ind w:leftChars="300" w:left="630"/>
      </w:pPr>
      <w:r>
        <w:rPr>
          <w:rFonts w:hint="eastAsia"/>
        </w:rPr>
        <w:t>ア　技術提案書等送付書（様式第</w:t>
      </w:r>
      <w:r w:rsidR="00131147">
        <w:rPr>
          <w:rFonts w:hint="eastAsia"/>
        </w:rPr>
        <w:t>４</w:t>
      </w:r>
      <w:r>
        <w:rPr>
          <w:rFonts w:hint="eastAsia"/>
        </w:rPr>
        <w:t>号）</w:t>
      </w:r>
    </w:p>
    <w:p w14:paraId="09986043" w14:textId="1BFEBA08" w:rsidR="00886442" w:rsidRDefault="00886442" w:rsidP="00886442">
      <w:pPr>
        <w:ind w:leftChars="300" w:left="630"/>
      </w:pPr>
      <w:r>
        <w:rPr>
          <w:rFonts w:hint="eastAsia"/>
        </w:rPr>
        <w:t>イ　技術提案書（任意様式　工程表を含む。）</w:t>
      </w:r>
    </w:p>
    <w:p w14:paraId="53866C44" w14:textId="78D7CE91" w:rsidR="00886442" w:rsidRDefault="00886442" w:rsidP="00886442">
      <w:pPr>
        <w:ind w:leftChars="300" w:left="630"/>
      </w:pPr>
      <w:r>
        <w:rPr>
          <w:rFonts w:hint="eastAsia"/>
        </w:rPr>
        <w:t>ウ　見積書（任意様式）</w:t>
      </w:r>
    </w:p>
    <w:p w14:paraId="00F26753" w14:textId="77777777" w:rsidR="00886442" w:rsidRDefault="00886442" w:rsidP="00886442"/>
    <w:p w14:paraId="3C8BA004" w14:textId="767B50F7" w:rsidR="00886442" w:rsidRDefault="00886442" w:rsidP="00886442">
      <w:pPr>
        <w:ind w:leftChars="100" w:left="210"/>
      </w:pPr>
      <w:r>
        <w:rPr>
          <w:rFonts w:hint="eastAsia"/>
        </w:rPr>
        <w:t>（２）技術提案書に記載する事項</w:t>
      </w:r>
    </w:p>
    <w:p w14:paraId="2A1FA49B" w14:textId="4AB429F4" w:rsidR="00886442" w:rsidRDefault="00886442" w:rsidP="00886442">
      <w:pPr>
        <w:ind w:leftChars="202" w:left="424"/>
      </w:pPr>
      <w:r>
        <w:rPr>
          <w:rFonts w:hint="eastAsia"/>
        </w:rPr>
        <w:t xml:space="preserve">　別紙「</w:t>
      </w:r>
      <w:r w:rsidR="008E4CD7">
        <w:rPr>
          <w:rFonts w:hint="eastAsia"/>
        </w:rPr>
        <w:t>紫波町高効率照明機器整備事業仕様書</w:t>
      </w:r>
      <w:r>
        <w:rPr>
          <w:rFonts w:hint="eastAsia"/>
        </w:rPr>
        <w:t>」に掲げる内容を実現するための提案を記載すること。</w:t>
      </w:r>
    </w:p>
    <w:p w14:paraId="577BF838" w14:textId="60D1B1A5" w:rsidR="00886442" w:rsidRDefault="00886442" w:rsidP="00886442">
      <w:pPr>
        <w:ind w:leftChars="100" w:left="210"/>
      </w:pPr>
    </w:p>
    <w:p w14:paraId="735AF7A1" w14:textId="24317FEB" w:rsidR="00886442" w:rsidRDefault="00886442" w:rsidP="00886442">
      <w:pPr>
        <w:ind w:leftChars="100" w:left="210"/>
      </w:pPr>
      <w:r>
        <w:rPr>
          <w:rFonts w:hint="eastAsia"/>
        </w:rPr>
        <w:t>（３）技術提案書類の期限</w:t>
      </w:r>
    </w:p>
    <w:p w14:paraId="58A66CA6" w14:textId="43A4EFDB" w:rsidR="00886442" w:rsidRDefault="00886442" w:rsidP="00886442">
      <w:pPr>
        <w:ind w:leftChars="300" w:left="630"/>
      </w:pPr>
      <w:r>
        <w:rPr>
          <w:rFonts w:hint="eastAsia"/>
        </w:rPr>
        <w:t>ア　提出期限：令和５年</w:t>
      </w:r>
      <w:r w:rsidR="008A4FBA">
        <w:rPr>
          <w:rFonts w:hint="eastAsia"/>
        </w:rPr>
        <w:t>1</w:t>
      </w:r>
      <w:r w:rsidR="008A4FBA">
        <w:t>0</w:t>
      </w:r>
      <w:r>
        <w:rPr>
          <w:rFonts w:hint="eastAsia"/>
        </w:rPr>
        <w:t>月</w:t>
      </w:r>
      <w:r w:rsidR="008A4FBA">
        <w:t>16</w:t>
      </w:r>
      <w:r>
        <w:rPr>
          <w:rFonts w:hint="eastAsia"/>
        </w:rPr>
        <w:t>日（</w:t>
      </w:r>
      <w:r w:rsidR="008A4FBA">
        <w:rPr>
          <w:rFonts w:hint="eastAsia"/>
        </w:rPr>
        <w:t>月</w:t>
      </w:r>
      <w:r>
        <w:rPr>
          <w:rFonts w:hint="eastAsia"/>
        </w:rPr>
        <w:t>）17時まで</w:t>
      </w:r>
    </w:p>
    <w:p w14:paraId="00E5F220" w14:textId="77777777" w:rsidR="00886442" w:rsidRDefault="00886442" w:rsidP="00886442">
      <w:pPr>
        <w:ind w:leftChars="300" w:left="630"/>
      </w:pPr>
      <w:r>
        <w:rPr>
          <w:rFonts w:hint="eastAsia"/>
        </w:rPr>
        <w:t>イ　提出場所：0</w:t>
      </w:r>
      <w:r>
        <w:t>28-3392</w:t>
      </w:r>
      <w:r>
        <w:rPr>
          <w:rFonts w:hint="eastAsia"/>
        </w:rPr>
        <w:t xml:space="preserve">　岩手県紫波郡紫波町紫波中央駅前二丁目３番地１</w:t>
      </w:r>
    </w:p>
    <w:p w14:paraId="10865D1E" w14:textId="77777777" w:rsidR="00886442" w:rsidRDefault="00886442" w:rsidP="00886442">
      <w:pPr>
        <w:ind w:leftChars="300" w:left="630"/>
      </w:pPr>
      <w:r>
        <w:rPr>
          <w:rFonts w:hint="eastAsia"/>
        </w:rPr>
        <w:t xml:space="preserve">　　　　　　　紫波町産業部地球温暖化対策課地球温暖化対策係　担当：三ヶ森</w:t>
      </w:r>
    </w:p>
    <w:p w14:paraId="0DAEF0D0" w14:textId="4FB706E4" w:rsidR="00886442" w:rsidRDefault="00886442" w:rsidP="00886442">
      <w:pPr>
        <w:ind w:leftChars="300" w:left="630"/>
      </w:pPr>
      <w:r>
        <w:rPr>
          <w:rFonts w:hint="eastAsia"/>
        </w:rPr>
        <w:lastRenderedPageBreak/>
        <w:t>ウ　提出部数：</w:t>
      </w:r>
      <w:r w:rsidR="00A050CD">
        <w:rPr>
          <w:rFonts w:hint="eastAsia"/>
        </w:rPr>
        <w:t>５</w:t>
      </w:r>
      <w:r>
        <w:rPr>
          <w:rFonts w:hint="eastAsia"/>
        </w:rPr>
        <w:t>部（正本１部、副本</w:t>
      </w:r>
      <w:r w:rsidR="00A050CD">
        <w:rPr>
          <w:rFonts w:hint="eastAsia"/>
        </w:rPr>
        <w:t>４</w:t>
      </w:r>
      <w:r>
        <w:rPr>
          <w:rFonts w:hint="eastAsia"/>
        </w:rPr>
        <w:t>部）※副本はコピーで可。以下同様。</w:t>
      </w:r>
    </w:p>
    <w:p w14:paraId="0B592149" w14:textId="77777777" w:rsidR="00886442" w:rsidRDefault="00886442" w:rsidP="00886442">
      <w:pPr>
        <w:ind w:leftChars="300" w:left="630"/>
      </w:pPr>
      <w:r>
        <w:rPr>
          <w:rFonts w:hint="eastAsia"/>
        </w:rPr>
        <w:t>エ　提出方法：持参または郵送による提出</w:t>
      </w:r>
    </w:p>
    <w:p w14:paraId="755EB4D0" w14:textId="77777777" w:rsidR="00886442" w:rsidRDefault="00886442" w:rsidP="00886442">
      <w:pPr>
        <w:ind w:leftChars="1000" w:left="2310" w:hangingChars="100" w:hanging="210"/>
      </w:pPr>
      <w:r>
        <w:rPr>
          <w:rFonts w:hint="eastAsia"/>
        </w:rPr>
        <w:t>※持参の場合は町の休日を除く日の９時から17時までとし、郵送の場合は期限内に必着とする。</w:t>
      </w:r>
    </w:p>
    <w:p w14:paraId="3247A619" w14:textId="42CBF2AA" w:rsidR="00886442" w:rsidRPr="00886442" w:rsidRDefault="00886442" w:rsidP="00886442">
      <w:pPr>
        <w:ind w:leftChars="300" w:left="630"/>
      </w:pPr>
    </w:p>
    <w:p w14:paraId="64ABF124" w14:textId="15CA27A0" w:rsidR="00886442" w:rsidRDefault="001E123C">
      <w:r>
        <w:rPr>
          <w:rFonts w:hint="eastAsia"/>
        </w:rPr>
        <w:t>８　最優秀提案事業者の選定</w:t>
      </w:r>
    </w:p>
    <w:p w14:paraId="6034B4C0" w14:textId="3CF18489" w:rsidR="001E123C" w:rsidRDefault="001E123C" w:rsidP="001E123C">
      <w:pPr>
        <w:ind w:leftChars="100" w:left="210"/>
      </w:pPr>
      <w:r>
        <w:rPr>
          <w:rFonts w:hint="eastAsia"/>
        </w:rPr>
        <w:t>（１）最優秀提案事業者の選定方法</w:t>
      </w:r>
    </w:p>
    <w:p w14:paraId="0BAE56A7" w14:textId="1660E280" w:rsidR="001E123C" w:rsidRDefault="001E123C" w:rsidP="001E123C">
      <w:pPr>
        <w:ind w:leftChars="300" w:left="630"/>
      </w:pPr>
      <w:r>
        <w:rPr>
          <w:rFonts w:hint="eastAsia"/>
        </w:rPr>
        <w:t>①　選定委員会は、書類により審査を行う。</w:t>
      </w:r>
    </w:p>
    <w:p w14:paraId="6A34DF2D" w14:textId="7F654A7E" w:rsidR="001E123C" w:rsidRDefault="001E123C" w:rsidP="001E123C">
      <w:pPr>
        <w:ind w:leftChars="300" w:left="630"/>
      </w:pPr>
      <w:r>
        <w:rPr>
          <w:rFonts w:hint="eastAsia"/>
        </w:rPr>
        <w:t>②　審査は、表２に基づく使用の確認及び表3に基づく提案内容の評価とする。</w:t>
      </w:r>
    </w:p>
    <w:p w14:paraId="33BDF1EF" w14:textId="6CB580D0" w:rsidR="001E123C" w:rsidRDefault="001E123C" w:rsidP="001E123C">
      <w:pPr>
        <w:ind w:leftChars="300" w:left="630"/>
      </w:pPr>
      <w:r>
        <w:rPr>
          <w:rFonts w:hint="eastAsia"/>
        </w:rPr>
        <w:t>③　提案内容の評価合計点に基づき順位付けを行い、最優秀提案事業者を選定する。</w:t>
      </w:r>
    </w:p>
    <w:p w14:paraId="75C8B04D" w14:textId="77777777" w:rsidR="00886442" w:rsidRDefault="00886442"/>
    <w:p w14:paraId="0A32D696" w14:textId="0435B484" w:rsidR="00886442" w:rsidRDefault="001E123C">
      <w:r>
        <w:rPr>
          <w:rFonts w:hint="eastAsia"/>
        </w:rPr>
        <w:t xml:space="preserve">表２　</w:t>
      </w:r>
      <w:r w:rsidR="00A613D1">
        <w:rPr>
          <w:rFonts w:hint="eastAsia"/>
        </w:rPr>
        <w:t>仕様</w:t>
      </w:r>
      <w:r>
        <w:rPr>
          <w:rFonts w:hint="eastAsia"/>
        </w:rPr>
        <w:t>の確認項目</w:t>
      </w:r>
    </w:p>
    <w:tbl>
      <w:tblPr>
        <w:tblStyle w:val="a3"/>
        <w:tblW w:w="0" w:type="auto"/>
        <w:tblLook w:val="04A0" w:firstRow="1" w:lastRow="0" w:firstColumn="1" w:lastColumn="0" w:noHBand="0" w:noVBand="1"/>
      </w:tblPr>
      <w:tblGrid>
        <w:gridCol w:w="426"/>
        <w:gridCol w:w="1554"/>
        <w:gridCol w:w="4961"/>
        <w:gridCol w:w="1553"/>
      </w:tblGrid>
      <w:tr w:rsidR="001E123C" w14:paraId="3C92AC8A" w14:textId="77777777" w:rsidTr="00F72286">
        <w:tc>
          <w:tcPr>
            <w:tcW w:w="426" w:type="dxa"/>
          </w:tcPr>
          <w:p w14:paraId="5EB4AD40" w14:textId="77777777" w:rsidR="001E123C" w:rsidRDefault="001E123C" w:rsidP="001E123C">
            <w:pPr>
              <w:jc w:val="center"/>
            </w:pPr>
          </w:p>
        </w:tc>
        <w:tc>
          <w:tcPr>
            <w:tcW w:w="1554" w:type="dxa"/>
          </w:tcPr>
          <w:p w14:paraId="54674C7C" w14:textId="62B96E0B" w:rsidR="001E123C" w:rsidRDefault="001E123C" w:rsidP="001E123C">
            <w:pPr>
              <w:jc w:val="center"/>
            </w:pPr>
            <w:r>
              <w:rPr>
                <w:rFonts w:hint="eastAsia"/>
              </w:rPr>
              <w:t>確認項目</w:t>
            </w:r>
          </w:p>
        </w:tc>
        <w:tc>
          <w:tcPr>
            <w:tcW w:w="4961" w:type="dxa"/>
          </w:tcPr>
          <w:p w14:paraId="19EE21E4" w14:textId="7C01D143" w:rsidR="001E123C" w:rsidRDefault="001E123C" w:rsidP="001E123C">
            <w:pPr>
              <w:jc w:val="center"/>
            </w:pPr>
            <w:r>
              <w:rPr>
                <w:rFonts w:hint="eastAsia"/>
              </w:rPr>
              <w:t>確認基準</w:t>
            </w:r>
          </w:p>
        </w:tc>
        <w:tc>
          <w:tcPr>
            <w:tcW w:w="1553" w:type="dxa"/>
          </w:tcPr>
          <w:p w14:paraId="5F96F06F" w14:textId="16D65D94" w:rsidR="001E123C" w:rsidRDefault="001E123C" w:rsidP="001E123C">
            <w:pPr>
              <w:jc w:val="center"/>
            </w:pPr>
            <w:r>
              <w:rPr>
                <w:rFonts w:hint="eastAsia"/>
              </w:rPr>
              <w:t>確認結果</w:t>
            </w:r>
          </w:p>
        </w:tc>
      </w:tr>
      <w:tr w:rsidR="00F72286" w14:paraId="401F7E6C" w14:textId="77777777" w:rsidTr="00F72286">
        <w:tc>
          <w:tcPr>
            <w:tcW w:w="426" w:type="dxa"/>
            <w:vMerge w:val="restart"/>
            <w:vAlign w:val="center"/>
          </w:tcPr>
          <w:p w14:paraId="61F1F848" w14:textId="609E5D30" w:rsidR="00F72286" w:rsidRDefault="00F72286">
            <w:r>
              <w:rPr>
                <w:rFonts w:hint="eastAsia"/>
              </w:rPr>
              <w:t>１</w:t>
            </w:r>
          </w:p>
        </w:tc>
        <w:tc>
          <w:tcPr>
            <w:tcW w:w="1554" w:type="dxa"/>
            <w:vMerge w:val="restart"/>
            <w:vAlign w:val="center"/>
          </w:tcPr>
          <w:p w14:paraId="1ACECD4E" w14:textId="3AFF0940" w:rsidR="00F72286" w:rsidRDefault="00F72286">
            <w:r>
              <w:rPr>
                <w:rFonts w:hint="eastAsia"/>
              </w:rPr>
              <w:t>構造等</w:t>
            </w:r>
          </w:p>
        </w:tc>
        <w:tc>
          <w:tcPr>
            <w:tcW w:w="4961" w:type="dxa"/>
          </w:tcPr>
          <w:p w14:paraId="0AA6F970" w14:textId="2019453F" w:rsidR="00F72286" w:rsidRDefault="00F72286" w:rsidP="00F72286">
            <w:pPr>
              <w:ind w:left="210" w:hangingChars="100" w:hanging="210"/>
            </w:pPr>
            <w:r>
              <w:rPr>
                <w:rFonts w:hint="eastAsia"/>
              </w:rPr>
              <w:t>①　日本工業規格を準拠し、日本照明工業会ガイド（高品質照明用LED光源における性能要求指針）及び日本電球工業規格の推薦する基準を満たす製品を採用している。</w:t>
            </w:r>
          </w:p>
        </w:tc>
        <w:tc>
          <w:tcPr>
            <w:tcW w:w="1553" w:type="dxa"/>
          </w:tcPr>
          <w:p w14:paraId="42BBF7D5" w14:textId="77777777" w:rsidR="00F72286" w:rsidRDefault="00F72286"/>
        </w:tc>
      </w:tr>
      <w:tr w:rsidR="00F72286" w14:paraId="71288317" w14:textId="77777777" w:rsidTr="00F72286">
        <w:tc>
          <w:tcPr>
            <w:tcW w:w="426" w:type="dxa"/>
            <w:vMerge/>
            <w:vAlign w:val="center"/>
          </w:tcPr>
          <w:p w14:paraId="1341B91F" w14:textId="77777777" w:rsidR="00F72286" w:rsidRDefault="00F72286"/>
        </w:tc>
        <w:tc>
          <w:tcPr>
            <w:tcW w:w="1554" w:type="dxa"/>
            <w:vMerge/>
            <w:vAlign w:val="center"/>
          </w:tcPr>
          <w:p w14:paraId="5B67A377" w14:textId="77777777" w:rsidR="00F72286" w:rsidRDefault="00F72286"/>
        </w:tc>
        <w:tc>
          <w:tcPr>
            <w:tcW w:w="4961" w:type="dxa"/>
          </w:tcPr>
          <w:p w14:paraId="31F6F7D4" w14:textId="073B75AF" w:rsidR="00F72286" w:rsidRDefault="00F72286">
            <w:r>
              <w:rPr>
                <w:rFonts w:hint="eastAsia"/>
              </w:rPr>
              <w:t>②　採用する製品は未使用のものである。</w:t>
            </w:r>
          </w:p>
        </w:tc>
        <w:tc>
          <w:tcPr>
            <w:tcW w:w="1553" w:type="dxa"/>
          </w:tcPr>
          <w:p w14:paraId="6A8E538F" w14:textId="77777777" w:rsidR="00F72286" w:rsidRDefault="00F72286"/>
        </w:tc>
      </w:tr>
      <w:tr w:rsidR="00F72286" w14:paraId="100001DD" w14:textId="77777777" w:rsidTr="00F72286">
        <w:tc>
          <w:tcPr>
            <w:tcW w:w="426" w:type="dxa"/>
            <w:vMerge/>
            <w:vAlign w:val="center"/>
          </w:tcPr>
          <w:p w14:paraId="3A3A0A02" w14:textId="77777777" w:rsidR="00F72286" w:rsidRDefault="00F72286"/>
        </w:tc>
        <w:tc>
          <w:tcPr>
            <w:tcW w:w="1554" w:type="dxa"/>
            <w:vMerge/>
            <w:vAlign w:val="center"/>
          </w:tcPr>
          <w:p w14:paraId="5F9EC3EB" w14:textId="77777777" w:rsidR="00F72286" w:rsidRDefault="00F72286"/>
        </w:tc>
        <w:tc>
          <w:tcPr>
            <w:tcW w:w="4961" w:type="dxa"/>
          </w:tcPr>
          <w:p w14:paraId="68CEFC5D" w14:textId="2B9B79E0" w:rsidR="00F72286" w:rsidRDefault="00F72286" w:rsidP="00F72286">
            <w:pPr>
              <w:ind w:left="210" w:hangingChars="100" w:hanging="210"/>
            </w:pPr>
            <w:r>
              <w:rPr>
                <w:rFonts w:hint="eastAsia"/>
              </w:rPr>
              <w:t>③　LEDの光源により、不快感（グレア、フリッカー等）を与えないものである。</w:t>
            </w:r>
          </w:p>
        </w:tc>
        <w:tc>
          <w:tcPr>
            <w:tcW w:w="1553" w:type="dxa"/>
          </w:tcPr>
          <w:p w14:paraId="67B46E80" w14:textId="77777777" w:rsidR="00F72286" w:rsidRDefault="00F72286"/>
        </w:tc>
      </w:tr>
      <w:tr w:rsidR="00F72286" w14:paraId="6D0A984C" w14:textId="77777777" w:rsidTr="00F72286">
        <w:tc>
          <w:tcPr>
            <w:tcW w:w="426" w:type="dxa"/>
            <w:vMerge/>
            <w:vAlign w:val="center"/>
          </w:tcPr>
          <w:p w14:paraId="6B543B32" w14:textId="77777777" w:rsidR="00F72286" w:rsidRDefault="00F72286"/>
        </w:tc>
        <w:tc>
          <w:tcPr>
            <w:tcW w:w="1554" w:type="dxa"/>
            <w:vMerge/>
            <w:vAlign w:val="center"/>
          </w:tcPr>
          <w:p w14:paraId="196FEB0C" w14:textId="77777777" w:rsidR="00F72286" w:rsidRDefault="00F72286"/>
        </w:tc>
        <w:tc>
          <w:tcPr>
            <w:tcW w:w="4961" w:type="dxa"/>
          </w:tcPr>
          <w:p w14:paraId="7598E4D4" w14:textId="130A3E31" w:rsidR="00F72286" w:rsidRDefault="00F72286" w:rsidP="00F72286">
            <w:pPr>
              <w:ind w:left="210" w:hangingChars="100" w:hanging="210"/>
            </w:pPr>
            <w:r>
              <w:rPr>
                <w:rFonts w:hint="eastAsia"/>
              </w:rPr>
              <w:t xml:space="preserve">④　</w:t>
            </w:r>
            <w:r w:rsidR="009D6048">
              <w:rPr>
                <w:rFonts w:hint="eastAsia"/>
              </w:rPr>
              <w:t>必要箇所において</w:t>
            </w:r>
            <w:r>
              <w:rPr>
                <w:rFonts w:hint="eastAsia"/>
              </w:rPr>
              <w:t>サージ電圧に対する保護回路を有しているか、または対策が施されている。</w:t>
            </w:r>
          </w:p>
        </w:tc>
        <w:tc>
          <w:tcPr>
            <w:tcW w:w="1553" w:type="dxa"/>
          </w:tcPr>
          <w:p w14:paraId="058F7F12" w14:textId="77777777" w:rsidR="00F72286" w:rsidRDefault="00F72286"/>
        </w:tc>
      </w:tr>
      <w:tr w:rsidR="00F72286" w14:paraId="6989AF1A" w14:textId="77777777" w:rsidTr="00F72286">
        <w:tc>
          <w:tcPr>
            <w:tcW w:w="426" w:type="dxa"/>
            <w:vMerge w:val="restart"/>
            <w:vAlign w:val="center"/>
          </w:tcPr>
          <w:p w14:paraId="4A8195BE" w14:textId="64EA0EAE" w:rsidR="00F72286" w:rsidRDefault="00F72286">
            <w:r>
              <w:rPr>
                <w:rFonts w:hint="eastAsia"/>
              </w:rPr>
              <w:t>２</w:t>
            </w:r>
          </w:p>
        </w:tc>
        <w:tc>
          <w:tcPr>
            <w:tcW w:w="1554" w:type="dxa"/>
            <w:vMerge w:val="restart"/>
            <w:vAlign w:val="center"/>
          </w:tcPr>
          <w:p w14:paraId="685A76DC" w14:textId="43FB447E" w:rsidR="00F72286" w:rsidRDefault="00F72286">
            <w:r>
              <w:rPr>
                <w:rFonts w:hint="eastAsia"/>
              </w:rPr>
              <w:t>性能等</w:t>
            </w:r>
          </w:p>
        </w:tc>
        <w:tc>
          <w:tcPr>
            <w:tcW w:w="4961" w:type="dxa"/>
          </w:tcPr>
          <w:p w14:paraId="718EB1C8" w14:textId="51E64943" w:rsidR="00F72286" w:rsidRDefault="00F72286">
            <w:r>
              <w:rPr>
                <w:rFonts w:hint="eastAsia"/>
              </w:rPr>
              <w:t>①　演色性、色温度、照射角度。全光束は既存照明器具と同等である。</w:t>
            </w:r>
          </w:p>
        </w:tc>
        <w:tc>
          <w:tcPr>
            <w:tcW w:w="1553" w:type="dxa"/>
          </w:tcPr>
          <w:p w14:paraId="0A473A06" w14:textId="77777777" w:rsidR="00F72286" w:rsidRDefault="00F72286"/>
        </w:tc>
      </w:tr>
      <w:tr w:rsidR="00F72286" w14:paraId="026F50B3" w14:textId="77777777" w:rsidTr="00F72286">
        <w:tc>
          <w:tcPr>
            <w:tcW w:w="426" w:type="dxa"/>
            <w:vMerge/>
          </w:tcPr>
          <w:p w14:paraId="620F57C1" w14:textId="77777777" w:rsidR="00F72286" w:rsidRDefault="00F72286"/>
        </w:tc>
        <w:tc>
          <w:tcPr>
            <w:tcW w:w="1554" w:type="dxa"/>
            <w:vMerge/>
          </w:tcPr>
          <w:p w14:paraId="01A662C1" w14:textId="77777777" w:rsidR="00F72286" w:rsidRDefault="00F72286"/>
        </w:tc>
        <w:tc>
          <w:tcPr>
            <w:tcW w:w="4961" w:type="dxa"/>
          </w:tcPr>
          <w:p w14:paraId="67273F35" w14:textId="2E98495F" w:rsidR="00F72286" w:rsidRDefault="00F72286">
            <w:r>
              <w:rPr>
                <w:rFonts w:hint="eastAsia"/>
              </w:rPr>
              <w:t>②　定格寿命は、4</w:t>
            </w:r>
            <w:r>
              <w:t>0,000</w:t>
            </w:r>
            <w:r>
              <w:rPr>
                <w:rFonts w:hint="eastAsia"/>
              </w:rPr>
              <w:t>時間以上のものである。</w:t>
            </w:r>
          </w:p>
        </w:tc>
        <w:tc>
          <w:tcPr>
            <w:tcW w:w="1553" w:type="dxa"/>
          </w:tcPr>
          <w:p w14:paraId="67B0BDD4" w14:textId="77777777" w:rsidR="00F72286" w:rsidRDefault="00F72286"/>
        </w:tc>
      </w:tr>
      <w:tr w:rsidR="00F72286" w14:paraId="58CBB0EE" w14:textId="77777777" w:rsidTr="00F72286">
        <w:tc>
          <w:tcPr>
            <w:tcW w:w="426" w:type="dxa"/>
            <w:vMerge/>
          </w:tcPr>
          <w:p w14:paraId="03779EF9" w14:textId="77777777" w:rsidR="00F72286" w:rsidRDefault="00F72286"/>
        </w:tc>
        <w:tc>
          <w:tcPr>
            <w:tcW w:w="1554" w:type="dxa"/>
            <w:vMerge/>
          </w:tcPr>
          <w:p w14:paraId="1F1A75ED" w14:textId="77777777" w:rsidR="00F72286" w:rsidRDefault="00F72286"/>
        </w:tc>
        <w:tc>
          <w:tcPr>
            <w:tcW w:w="4961" w:type="dxa"/>
          </w:tcPr>
          <w:p w14:paraId="552AC9CC" w14:textId="45A8ABF7" w:rsidR="00F72286" w:rsidRDefault="00F72286">
            <w:r>
              <w:rPr>
                <w:rFonts w:hint="eastAsia"/>
              </w:rPr>
              <w:t>③　作動保証温度範囲は、5℃～35℃（屋外は-</w:t>
            </w:r>
            <w:r>
              <w:t>45</w:t>
            </w:r>
            <w:r>
              <w:rPr>
                <w:rFonts w:hint="eastAsia"/>
              </w:rPr>
              <w:t>℃～45℃）を満たしている。</w:t>
            </w:r>
          </w:p>
        </w:tc>
        <w:tc>
          <w:tcPr>
            <w:tcW w:w="1553" w:type="dxa"/>
          </w:tcPr>
          <w:p w14:paraId="658C775A" w14:textId="77777777" w:rsidR="00F72286" w:rsidRDefault="00F72286"/>
        </w:tc>
      </w:tr>
      <w:tr w:rsidR="00F72286" w14:paraId="215AC6A3" w14:textId="77777777" w:rsidTr="00F72286">
        <w:tc>
          <w:tcPr>
            <w:tcW w:w="426" w:type="dxa"/>
            <w:vMerge w:val="restart"/>
            <w:vAlign w:val="center"/>
          </w:tcPr>
          <w:p w14:paraId="37F1B67F" w14:textId="67F37C62" w:rsidR="00F72286" w:rsidRDefault="00F72286">
            <w:r>
              <w:rPr>
                <w:rFonts w:hint="eastAsia"/>
              </w:rPr>
              <w:t>３</w:t>
            </w:r>
          </w:p>
        </w:tc>
        <w:tc>
          <w:tcPr>
            <w:tcW w:w="1554" w:type="dxa"/>
            <w:vMerge w:val="restart"/>
            <w:vAlign w:val="center"/>
          </w:tcPr>
          <w:p w14:paraId="4EF30419" w14:textId="38CAA2A6" w:rsidR="00F72286" w:rsidRDefault="00F72286">
            <w:r>
              <w:rPr>
                <w:rFonts w:hint="eastAsia"/>
              </w:rPr>
              <w:t>その他</w:t>
            </w:r>
          </w:p>
        </w:tc>
        <w:tc>
          <w:tcPr>
            <w:tcW w:w="4961" w:type="dxa"/>
          </w:tcPr>
          <w:p w14:paraId="5BF10461" w14:textId="04C6BEE3" w:rsidR="00F72286" w:rsidRDefault="00BD0AEA">
            <w:r>
              <w:rPr>
                <w:rFonts w:hint="eastAsia"/>
              </w:rPr>
              <w:t>①　LED照明機器のLED素子その他に関する特許侵害について、現在係争中の製品ではない。</w:t>
            </w:r>
          </w:p>
        </w:tc>
        <w:tc>
          <w:tcPr>
            <w:tcW w:w="1553" w:type="dxa"/>
          </w:tcPr>
          <w:p w14:paraId="4841DA26" w14:textId="77777777" w:rsidR="00F72286" w:rsidRDefault="00F72286"/>
        </w:tc>
      </w:tr>
      <w:tr w:rsidR="00F72286" w14:paraId="1CB80F9C" w14:textId="77777777" w:rsidTr="00F72286">
        <w:tc>
          <w:tcPr>
            <w:tcW w:w="426" w:type="dxa"/>
            <w:vMerge/>
          </w:tcPr>
          <w:p w14:paraId="32832518" w14:textId="77777777" w:rsidR="00F72286" w:rsidRDefault="00F72286"/>
        </w:tc>
        <w:tc>
          <w:tcPr>
            <w:tcW w:w="1554" w:type="dxa"/>
            <w:vMerge/>
          </w:tcPr>
          <w:p w14:paraId="6C32E74D" w14:textId="77777777" w:rsidR="00F72286" w:rsidRDefault="00F72286"/>
        </w:tc>
        <w:tc>
          <w:tcPr>
            <w:tcW w:w="4961" w:type="dxa"/>
          </w:tcPr>
          <w:p w14:paraId="77E07027" w14:textId="15351F8F" w:rsidR="00F72286" w:rsidRDefault="00BD0AEA">
            <w:r>
              <w:rPr>
                <w:rFonts w:hint="eastAsia"/>
              </w:rPr>
              <w:t>②　LED照明機器は、生産物賠償責任保険（PL保険）に加入している。</w:t>
            </w:r>
          </w:p>
        </w:tc>
        <w:tc>
          <w:tcPr>
            <w:tcW w:w="1553" w:type="dxa"/>
          </w:tcPr>
          <w:p w14:paraId="783B79AE" w14:textId="77777777" w:rsidR="00F72286" w:rsidRDefault="00F72286"/>
        </w:tc>
      </w:tr>
      <w:tr w:rsidR="00F72286" w14:paraId="68F26565" w14:textId="77777777" w:rsidTr="00F72286">
        <w:tc>
          <w:tcPr>
            <w:tcW w:w="426" w:type="dxa"/>
            <w:vMerge/>
          </w:tcPr>
          <w:p w14:paraId="5C3B8FD7" w14:textId="77777777" w:rsidR="00F72286" w:rsidRDefault="00F72286"/>
        </w:tc>
        <w:tc>
          <w:tcPr>
            <w:tcW w:w="1554" w:type="dxa"/>
            <w:vMerge/>
          </w:tcPr>
          <w:p w14:paraId="7409FF79" w14:textId="77777777" w:rsidR="00F72286" w:rsidRDefault="00F72286"/>
        </w:tc>
        <w:tc>
          <w:tcPr>
            <w:tcW w:w="4961" w:type="dxa"/>
          </w:tcPr>
          <w:p w14:paraId="3E9AB307" w14:textId="53F93680" w:rsidR="00F72286" w:rsidRDefault="00BD0AEA">
            <w:r>
              <w:rPr>
                <w:rFonts w:hint="eastAsia"/>
              </w:rPr>
              <w:t>③　LED照明機器のメーカー保証期間は５年間以上である。</w:t>
            </w:r>
          </w:p>
        </w:tc>
        <w:tc>
          <w:tcPr>
            <w:tcW w:w="1553" w:type="dxa"/>
          </w:tcPr>
          <w:p w14:paraId="4FD2E6F0" w14:textId="77777777" w:rsidR="00F72286" w:rsidRDefault="00F72286"/>
        </w:tc>
      </w:tr>
      <w:tr w:rsidR="00F72286" w14:paraId="6B3D4988" w14:textId="77777777" w:rsidTr="00F72286">
        <w:tc>
          <w:tcPr>
            <w:tcW w:w="426" w:type="dxa"/>
            <w:vMerge/>
          </w:tcPr>
          <w:p w14:paraId="3628B639" w14:textId="77777777" w:rsidR="00F72286" w:rsidRDefault="00F72286"/>
        </w:tc>
        <w:tc>
          <w:tcPr>
            <w:tcW w:w="1554" w:type="dxa"/>
            <w:vMerge/>
          </w:tcPr>
          <w:p w14:paraId="52E37D13" w14:textId="77777777" w:rsidR="00F72286" w:rsidRDefault="00F72286"/>
        </w:tc>
        <w:tc>
          <w:tcPr>
            <w:tcW w:w="4961" w:type="dxa"/>
          </w:tcPr>
          <w:p w14:paraId="7C422FF8" w14:textId="275A9DC9" w:rsidR="00F72286" w:rsidRDefault="00BD0AEA">
            <w:r>
              <w:rPr>
                <w:rFonts w:hint="eastAsia"/>
              </w:rPr>
              <w:t>④　コストシミュレーション表を提出できるか。</w:t>
            </w:r>
          </w:p>
        </w:tc>
        <w:tc>
          <w:tcPr>
            <w:tcW w:w="1553" w:type="dxa"/>
          </w:tcPr>
          <w:p w14:paraId="123736C8" w14:textId="77777777" w:rsidR="00F72286" w:rsidRDefault="00F72286"/>
        </w:tc>
      </w:tr>
      <w:tr w:rsidR="00F72286" w14:paraId="195DD27F" w14:textId="77777777" w:rsidTr="00F72286">
        <w:tc>
          <w:tcPr>
            <w:tcW w:w="426" w:type="dxa"/>
            <w:vMerge/>
          </w:tcPr>
          <w:p w14:paraId="084B63FB" w14:textId="77777777" w:rsidR="00F72286" w:rsidRDefault="00F72286"/>
        </w:tc>
        <w:tc>
          <w:tcPr>
            <w:tcW w:w="1554" w:type="dxa"/>
            <w:vMerge/>
          </w:tcPr>
          <w:p w14:paraId="4F474ACE" w14:textId="77777777" w:rsidR="00F72286" w:rsidRDefault="00F72286"/>
        </w:tc>
        <w:tc>
          <w:tcPr>
            <w:tcW w:w="4961" w:type="dxa"/>
          </w:tcPr>
          <w:p w14:paraId="7D0DAAA2" w14:textId="721972B0" w:rsidR="00BD0AEA" w:rsidRDefault="00BD0AEA">
            <w:r>
              <w:rPr>
                <w:rFonts w:hint="eastAsia"/>
              </w:rPr>
              <w:t>⑤　照度測定結果表を提出できるか。</w:t>
            </w:r>
          </w:p>
        </w:tc>
        <w:tc>
          <w:tcPr>
            <w:tcW w:w="1553" w:type="dxa"/>
          </w:tcPr>
          <w:p w14:paraId="1057F4FA" w14:textId="77777777" w:rsidR="00F72286" w:rsidRDefault="00F72286"/>
        </w:tc>
      </w:tr>
    </w:tbl>
    <w:p w14:paraId="3ED88C69" w14:textId="29731E95" w:rsidR="00BD0AEA" w:rsidRDefault="00BD0AEA">
      <w:pPr>
        <w:widowControl/>
        <w:jc w:val="left"/>
      </w:pPr>
      <w:r>
        <w:br w:type="page"/>
      </w:r>
    </w:p>
    <w:p w14:paraId="4068FBB1" w14:textId="6741CEF3" w:rsidR="00BD0AEA" w:rsidRDefault="00BD0AEA">
      <w:r>
        <w:rPr>
          <w:rFonts w:hint="eastAsia"/>
        </w:rPr>
        <w:lastRenderedPageBreak/>
        <w:t>表３　提案内容の評価項目及び評点</w:t>
      </w:r>
    </w:p>
    <w:tbl>
      <w:tblPr>
        <w:tblStyle w:val="a3"/>
        <w:tblW w:w="0" w:type="auto"/>
        <w:tblLook w:val="04A0" w:firstRow="1" w:lastRow="0" w:firstColumn="1" w:lastColumn="0" w:noHBand="0" w:noVBand="1"/>
      </w:tblPr>
      <w:tblGrid>
        <w:gridCol w:w="426"/>
        <w:gridCol w:w="1837"/>
        <w:gridCol w:w="4111"/>
        <w:gridCol w:w="1134"/>
      </w:tblGrid>
      <w:tr w:rsidR="00A050CD" w14:paraId="6FA387F8" w14:textId="77777777" w:rsidTr="00D0532C">
        <w:tc>
          <w:tcPr>
            <w:tcW w:w="426" w:type="dxa"/>
          </w:tcPr>
          <w:p w14:paraId="01BC87FF" w14:textId="77777777" w:rsidR="00A050CD" w:rsidRDefault="00A050CD"/>
        </w:tc>
        <w:tc>
          <w:tcPr>
            <w:tcW w:w="1837" w:type="dxa"/>
          </w:tcPr>
          <w:p w14:paraId="38B9E827" w14:textId="5583BC5C" w:rsidR="00A050CD" w:rsidRDefault="00A050CD" w:rsidP="00AF702B">
            <w:pPr>
              <w:jc w:val="center"/>
            </w:pPr>
            <w:r>
              <w:rPr>
                <w:rFonts w:hint="eastAsia"/>
              </w:rPr>
              <w:t>評価項目</w:t>
            </w:r>
          </w:p>
        </w:tc>
        <w:tc>
          <w:tcPr>
            <w:tcW w:w="4111" w:type="dxa"/>
          </w:tcPr>
          <w:p w14:paraId="4F0BE195" w14:textId="7871C747" w:rsidR="00A050CD" w:rsidRDefault="00A050CD" w:rsidP="00AF702B">
            <w:pPr>
              <w:jc w:val="center"/>
            </w:pPr>
            <w:r>
              <w:rPr>
                <w:rFonts w:hint="eastAsia"/>
              </w:rPr>
              <w:t>評価基準</w:t>
            </w:r>
          </w:p>
        </w:tc>
        <w:tc>
          <w:tcPr>
            <w:tcW w:w="1134" w:type="dxa"/>
          </w:tcPr>
          <w:p w14:paraId="15D9F191" w14:textId="5224EE67" w:rsidR="00A050CD" w:rsidRDefault="00A050CD" w:rsidP="00AF702B">
            <w:pPr>
              <w:jc w:val="center"/>
            </w:pPr>
            <w:r>
              <w:rPr>
                <w:rFonts w:hint="eastAsia"/>
              </w:rPr>
              <w:t>配点</w:t>
            </w:r>
          </w:p>
        </w:tc>
      </w:tr>
      <w:tr w:rsidR="00A050CD" w14:paraId="25CC18CF" w14:textId="77777777" w:rsidTr="00D0532C">
        <w:tc>
          <w:tcPr>
            <w:tcW w:w="426" w:type="dxa"/>
          </w:tcPr>
          <w:p w14:paraId="6FA42449" w14:textId="45046968" w:rsidR="00A050CD" w:rsidRDefault="00A050CD" w:rsidP="00294FAC">
            <w:r>
              <w:rPr>
                <w:rFonts w:hint="eastAsia"/>
              </w:rPr>
              <w:t>１</w:t>
            </w:r>
          </w:p>
        </w:tc>
        <w:tc>
          <w:tcPr>
            <w:tcW w:w="1837" w:type="dxa"/>
          </w:tcPr>
          <w:p w14:paraId="0710F3A4" w14:textId="797ED893" w:rsidR="00A050CD" w:rsidRDefault="00A050CD" w:rsidP="00294FAC">
            <w:r>
              <w:rPr>
                <w:rFonts w:hint="eastAsia"/>
              </w:rPr>
              <w:t>見積額</w:t>
            </w:r>
          </w:p>
        </w:tc>
        <w:tc>
          <w:tcPr>
            <w:tcW w:w="4111" w:type="dxa"/>
          </w:tcPr>
          <w:p w14:paraId="305F9C71" w14:textId="516EF8FC" w:rsidR="00A050CD" w:rsidRDefault="00A050CD" w:rsidP="00294FAC">
            <w:pPr>
              <w:ind w:left="210" w:hangingChars="100" w:hanging="210"/>
            </w:pPr>
            <w:r>
              <w:rPr>
                <w:rFonts w:hint="eastAsia"/>
              </w:rPr>
              <w:t>・業務として適正な価格であるか</w:t>
            </w:r>
          </w:p>
        </w:tc>
        <w:tc>
          <w:tcPr>
            <w:tcW w:w="1134" w:type="dxa"/>
            <w:vAlign w:val="center"/>
          </w:tcPr>
          <w:p w14:paraId="5F0167ED" w14:textId="509DED92" w:rsidR="00A050CD" w:rsidRDefault="00D0532C" w:rsidP="00294FAC">
            <w:pPr>
              <w:jc w:val="center"/>
            </w:pPr>
            <w:r>
              <w:rPr>
                <w:rFonts w:hint="eastAsia"/>
              </w:rPr>
              <w:t>40</w:t>
            </w:r>
            <w:r w:rsidR="00A050CD">
              <w:rPr>
                <w:rFonts w:hint="eastAsia"/>
              </w:rPr>
              <w:t>点</w:t>
            </w:r>
          </w:p>
        </w:tc>
      </w:tr>
      <w:tr w:rsidR="00D0532C" w14:paraId="2FBFED87" w14:textId="77777777" w:rsidTr="00D0532C">
        <w:tc>
          <w:tcPr>
            <w:tcW w:w="426" w:type="dxa"/>
          </w:tcPr>
          <w:p w14:paraId="21FB73A8" w14:textId="75E73EB5" w:rsidR="00D0532C" w:rsidRDefault="00D0532C" w:rsidP="00294FAC">
            <w:r>
              <w:rPr>
                <w:rFonts w:hint="eastAsia"/>
              </w:rPr>
              <w:t>２</w:t>
            </w:r>
          </w:p>
        </w:tc>
        <w:tc>
          <w:tcPr>
            <w:tcW w:w="1837" w:type="dxa"/>
          </w:tcPr>
          <w:p w14:paraId="4690B1FF" w14:textId="2A4F4CA5" w:rsidR="00D0532C" w:rsidRDefault="00D0532C" w:rsidP="00294FAC">
            <w:r>
              <w:rPr>
                <w:rFonts w:hint="eastAsia"/>
              </w:rPr>
              <w:t>C</w:t>
            </w:r>
            <w:r>
              <w:t>O2</w:t>
            </w:r>
            <w:r>
              <w:rPr>
                <w:rFonts w:hint="eastAsia"/>
              </w:rPr>
              <w:t>排出削減量</w:t>
            </w:r>
          </w:p>
        </w:tc>
        <w:tc>
          <w:tcPr>
            <w:tcW w:w="4111" w:type="dxa"/>
          </w:tcPr>
          <w:p w14:paraId="380965CB" w14:textId="0C149A04" w:rsidR="00D0532C" w:rsidRDefault="00D0532C" w:rsidP="00294FAC">
            <w:pPr>
              <w:ind w:left="210" w:hangingChars="100" w:hanging="210"/>
            </w:pPr>
            <w:r>
              <w:rPr>
                <w:rFonts w:hint="eastAsia"/>
              </w:rPr>
              <w:t>・LED化することにより十分なC</w:t>
            </w:r>
            <w:r>
              <w:t>O2</w:t>
            </w:r>
            <w:r>
              <w:rPr>
                <w:rFonts w:hint="eastAsia"/>
              </w:rPr>
              <w:t>排出の削減が見込めるか</w:t>
            </w:r>
          </w:p>
        </w:tc>
        <w:tc>
          <w:tcPr>
            <w:tcW w:w="1134" w:type="dxa"/>
            <w:vAlign w:val="center"/>
          </w:tcPr>
          <w:p w14:paraId="5B92F4A3" w14:textId="1874598C" w:rsidR="00D0532C" w:rsidRDefault="00D0532C" w:rsidP="00294FAC">
            <w:pPr>
              <w:jc w:val="center"/>
            </w:pPr>
            <w:r>
              <w:rPr>
                <w:rFonts w:hint="eastAsia"/>
              </w:rPr>
              <w:t>30点</w:t>
            </w:r>
          </w:p>
        </w:tc>
      </w:tr>
      <w:tr w:rsidR="00A050CD" w14:paraId="31125CCB" w14:textId="77777777" w:rsidTr="00D0532C">
        <w:tc>
          <w:tcPr>
            <w:tcW w:w="426" w:type="dxa"/>
          </w:tcPr>
          <w:p w14:paraId="21E070FA" w14:textId="75416222" w:rsidR="00A050CD" w:rsidRDefault="00D0532C" w:rsidP="00294FAC">
            <w:r>
              <w:rPr>
                <w:rFonts w:hint="eastAsia"/>
              </w:rPr>
              <w:t>３</w:t>
            </w:r>
          </w:p>
        </w:tc>
        <w:tc>
          <w:tcPr>
            <w:tcW w:w="1837" w:type="dxa"/>
          </w:tcPr>
          <w:p w14:paraId="3A5AEE01" w14:textId="34523529" w:rsidR="00A050CD" w:rsidRDefault="00A050CD" w:rsidP="00294FAC">
            <w:r>
              <w:rPr>
                <w:rFonts w:hint="eastAsia"/>
              </w:rPr>
              <w:t>使用の水準を超える提案</w:t>
            </w:r>
          </w:p>
        </w:tc>
        <w:tc>
          <w:tcPr>
            <w:tcW w:w="4111" w:type="dxa"/>
          </w:tcPr>
          <w:p w14:paraId="4D696545" w14:textId="431865E6" w:rsidR="00A050CD" w:rsidRDefault="00A050CD" w:rsidP="00294FAC">
            <w:pPr>
              <w:ind w:left="210" w:hangingChars="100" w:hanging="210"/>
            </w:pPr>
            <w:r>
              <w:rPr>
                <w:rFonts w:hint="eastAsia"/>
              </w:rPr>
              <w:t>・LED化以外に施設照明機能及びその他サービスの向上に関する提案があるか</w:t>
            </w:r>
          </w:p>
        </w:tc>
        <w:tc>
          <w:tcPr>
            <w:tcW w:w="1134" w:type="dxa"/>
            <w:vAlign w:val="center"/>
          </w:tcPr>
          <w:p w14:paraId="5F5ED7CA" w14:textId="6BB54CC4" w:rsidR="00A050CD" w:rsidRDefault="00D0532C" w:rsidP="00294FAC">
            <w:pPr>
              <w:jc w:val="center"/>
            </w:pPr>
            <w:r>
              <w:rPr>
                <w:rFonts w:hint="eastAsia"/>
              </w:rPr>
              <w:t>2</w:t>
            </w:r>
            <w:r w:rsidR="00A050CD">
              <w:rPr>
                <w:rFonts w:hint="eastAsia"/>
              </w:rPr>
              <w:t>0点</w:t>
            </w:r>
          </w:p>
        </w:tc>
      </w:tr>
      <w:tr w:rsidR="00A050CD" w14:paraId="3FFD68A0" w14:textId="77777777" w:rsidTr="00D0532C">
        <w:tc>
          <w:tcPr>
            <w:tcW w:w="426" w:type="dxa"/>
          </w:tcPr>
          <w:p w14:paraId="287E99C2" w14:textId="3A144F91" w:rsidR="00A050CD" w:rsidRDefault="00D0532C" w:rsidP="00294FAC">
            <w:r>
              <w:rPr>
                <w:rFonts w:hint="eastAsia"/>
              </w:rPr>
              <w:t>４</w:t>
            </w:r>
          </w:p>
        </w:tc>
        <w:tc>
          <w:tcPr>
            <w:tcW w:w="1837" w:type="dxa"/>
          </w:tcPr>
          <w:p w14:paraId="1BDD824B" w14:textId="672E5081" w:rsidR="00A050CD" w:rsidRDefault="00A050CD" w:rsidP="00294FAC">
            <w:r>
              <w:rPr>
                <w:rFonts w:hint="eastAsia"/>
              </w:rPr>
              <w:t>その他</w:t>
            </w:r>
          </w:p>
        </w:tc>
        <w:tc>
          <w:tcPr>
            <w:tcW w:w="4111" w:type="dxa"/>
          </w:tcPr>
          <w:p w14:paraId="2C6F3FC7" w14:textId="77777777" w:rsidR="00A050CD" w:rsidRDefault="00A050CD" w:rsidP="00294FAC">
            <w:pPr>
              <w:ind w:left="210" w:hangingChars="100" w:hanging="210"/>
            </w:pPr>
            <w:r>
              <w:rPr>
                <w:rFonts w:hint="eastAsia"/>
              </w:rPr>
              <w:t>・施設利用への影響を最小限にした業務計画であるか</w:t>
            </w:r>
          </w:p>
          <w:p w14:paraId="1BDC306B" w14:textId="250C7BA8" w:rsidR="00A050CD" w:rsidRDefault="00A050CD" w:rsidP="00294FAC">
            <w:pPr>
              <w:ind w:left="210" w:hangingChars="100" w:hanging="210"/>
            </w:pPr>
            <w:r>
              <w:rPr>
                <w:rFonts w:hint="eastAsia"/>
              </w:rPr>
              <w:t>・施設利用者の安全に十分配慮されているか</w:t>
            </w:r>
          </w:p>
        </w:tc>
        <w:tc>
          <w:tcPr>
            <w:tcW w:w="1134" w:type="dxa"/>
            <w:vAlign w:val="center"/>
          </w:tcPr>
          <w:p w14:paraId="693A430C" w14:textId="32D59B7F" w:rsidR="00A050CD" w:rsidRDefault="00A050CD" w:rsidP="00294FAC">
            <w:pPr>
              <w:jc w:val="center"/>
            </w:pPr>
            <w:r>
              <w:rPr>
                <w:rFonts w:hint="eastAsia"/>
              </w:rPr>
              <w:t>10点</w:t>
            </w:r>
          </w:p>
        </w:tc>
      </w:tr>
      <w:tr w:rsidR="00A050CD" w14:paraId="3F8F1D49" w14:textId="77777777" w:rsidTr="00D0532C">
        <w:tc>
          <w:tcPr>
            <w:tcW w:w="426" w:type="dxa"/>
          </w:tcPr>
          <w:p w14:paraId="77A38EC6" w14:textId="77777777" w:rsidR="00A050CD" w:rsidRDefault="00A050CD" w:rsidP="00294FAC"/>
        </w:tc>
        <w:tc>
          <w:tcPr>
            <w:tcW w:w="1837" w:type="dxa"/>
          </w:tcPr>
          <w:p w14:paraId="58A93B2A" w14:textId="77777777" w:rsidR="00A050CD" w:rsidRDefault="00A050CD" w:rsidP="00294FAC"/>
        </w:tc>
        <w:tc>
          <w:tcPr>
            <w:tcW w:w="4111" w:type="dxa"/>
          </w:tcPr>
          <w:p w14:paraId="6F4F9033" w14:textId="77777777" w:rsidR="00A050CD" w:rsidRDefault="00A050CD" w:rsidP="00294FAC"/>
        </w:tc>
        <w:tc>
          <w:tcPr>
            <w:tcW w:w="1134" w:type="dxa"/>
          </w:tcPr>
          <w:p w14:paraId="5A5BDB7A" w14:textId="315A8C9D" w:rsidR="00A050CD" w:rsidRDefault="00A050CD" w:rsidP="00294FAC">
            <w:pPr>
              <w:jc w:val="center"/>
            </w:pPr>
            <w:r>
              <w:rPr>
                <w:rFonts w:hint="eastAsia"/>
              </w:rPr>
              <w:t>100点</w:t>
            </w:r>
          </w:p>
        </w:tc>
      </w:tr>
    </w:tbl>
    <w:p w14:paraId="5D42CBA8" w14:textId="77777777" w:rsidR="00BD0AEA" w:rsidRDefault="00BD0AEA"/>
    <w:p w14:paraId="1FF876B9" w14:textId="49DD9306" w:rsidR="00BD0AEA" w:rsidRDefault="00D274CA" w:rsidP="00D274CA">
      <w:pPr>
        <w:ind w:leftChars="100" w:left="210"/>
      </w:pPr>
      <w:r>
        <w:rPr>
          <w:rFonts w:hint="eastAsia"/>
        </w:rPr>
        <w:t>（２）提案者が１者のみの場合の取扱い</w:t>
      </w:r>
    </w:p>
    <w:p w14:paraId="3CFFE5FC" w14:textId="699F361D" w:rsidR="00D274CA" w:rsidRDefault="00D274CA" w:rsidP="00D274CA">
      <w:pPr>
        <w:ind w:leftChars="202" w:left="424"/>
      </w:pPr>
      <w:r>
        <w:rPr>
          <w:rFonts w:hint="eastAsia"/>
        </w:rPr>
        <w:t xml:space="preserve">　提案者が１者のみの場合でも選定委員会による審査は行い、評価点の合計点が満点の60％以上であった場合は、その者を最優秀提案事業者とする。</w:t>
      </w:r>
    </w:p>
    <w:p w14:paraId="419CF96D" w14:textId="77777777" w:rsidR="00D274CA" w:rsidRDefault="00D274CA" w:rsidP="00D274CA">
      <w:pPr>
        <w:ind w:leftChars="202" w:left="424"/>
      </w:pPr>
    </w:p>
    <w:p w14:paraId="77563EE9" w14:textId="29D4C683" w:rsidR="00D274CA" w:rsidRDefault="00D274CA" w:rsidP="00D274CA">
      <w:pPr>
        <w:ind w:leftChars="100" w:left="210"/>
      </w:pPr>
      <w:r>
        <w:rPr>
          <w:rFonts w:hint="eastAsia"/>
        </w:rPr>
        <w:t>（３）審査結果等の通知及び公表</w:t>
      </w:r>
    </w:p>
    <w:p w14:paraId="374CD7E9" w14:textId="334D31A8" w:rsidR="00D274CA" w:rsidRDefault="00D274CA" w:rsidP="00D274CA">
      <w:pPr>
        <w:ind w:leftChars="202" w:left="424"/>
      </w:pPr>
      <w:r>
        <w:rPr>
          <w:rFonts w:hint="eastAsia"/>
        </w:rPr>
        <w:t xml:space="preserve">　町は、審査結果を参加者に文書で通知するとともに、ホームページで公表する。なお、</w:t>
      </w:r>
    </w:p>
    <w:p w14:paraId="6F82D100" w14:textId="705CBE11" w:rsidR="00D274CA" w:rsidRDefault="00D274CA" w:rsidP="00D274CA">
      <w:pPr>
        <w:ind w:leftChars="202" w:left="424"/>
      </w:pPr>
      <w:r>
        <w:rPr>
          <w:rFonts w:hint="eastAsia"/>
        </w:rPr>
        <w:t>審査結果に対する異議申立や電話等による問合せには一切応じない。</w:t>
      </w:r>
    </w:p>
    <w:p w14:paraId="241D67DD" w14:textId="77777777" w:rsidR="00D274CA" w:rsidRDefault="00D274CA"/>
    <w:p w14:paraId="1058B146" w14:textId="77777777" w:rsidR="00C06671" w:rsidRDefault="00C06671"/>
    <w:p w14:paraId="350F074F" w14:textId="6D947A20" w:rsidR="00D274CA" w:rsidRDefault="00D274CA">
      <w:r>
        <w:rPr>
          <w:rFonts w:hint="eastAsia"/>
        </w:rPr>
        <w:t>９　契約の締結</w:t>
      </w:r>
    </w:p>
    <w:p w14:paraId="3F9C8018" w14:textId="4CE7B313" w:rsidR="00D274CA" w:rsidRDefault="00D274CA" w:rsidP="00D274CA">
      <w:pPr>
        <w:ind w:leftChars="100" w:left="210"/>
      </w:pPr>
      <w:r>
        <w:rPr>
          <w:rFonts w:hint="eastAsia"/>
        </w:rPr>
        <w:t xml:space="preserve">　最優秀提案事業者として選定された者と町が協議し、業務に係る仕様を確認したうえで随意契約の方法により契約を締結する。この場合において、協議が不調の場合は、評価により順位付けされた上位の者から順に、契約締結の交渉を行う。</w:t>
      </w:r>
    </w:p>
    <w:p w14:paraId="15EC1D6C" w14:textId="77777777" w:rsidR="00D274CA" w:rsidRDefault="00D274CA"/>
    <w:p w14:paraId="45E8FDFA" w14:textId="77777777" w:rsidR="00C06671" w:rsidRDefault="00C06671"/>
    <w:p w14:paraId="40F42FDC" w14:textId="1065A536" w:rsidR="00D274CA" w:rsidRDefault="00D274CA">
      <w:r>
        <w:rPr>
          <w:rFonts w:hint="eastAsia"/>
        </w:rPr>
        <w:t>10　契約保証金</w:t>
      </w:r>
    </w:p>
    <w:p w14:paraId="0FD25A33" w14:textId="44036E75" w:rsidR="00D274CA" w:rsidRDefault="00D274CA" w:rsidP="00D274CA">
      <w:pPr>
        <w:ind w:leftChars="100" w:left="210"/>
      </w:pPr>
      <w:r>
        <w:rPr>
          <w:rFonts w:hint="eastAsia"/>
        </w:rPr>
        <w:t xml:space="preserve">　契約保証金の額は、請負代金額の10分の１とする。ただし、契約保証金に代わる担保となる有価証券等の提供もしくは金融機関又は保証事業会社（公共工事の前払金保証事業に関する法律（昭和27年法律第184号）第２条第４項に規定する保証事業会社をいう。）の保証をもって契約保証金の納付に代えることができる。また、公共工事履行保証証券による保証を付し、又は履行保証保険契約の締結を行った場合は、契約保証金を免除する。</w:t>
      </w:r>
    </w:p>
    <w:p w14:paraId="69B8CE61" w14:textId="77777777" w:rsidR="00D274CA" w:rsidRDefault="00D274CA"/>
    <w:p w14:paraId="78719B52" w14:textId="4CE7B5A0" w:rsidR="00D274CA" w:rsidRDefault="00D274CA">
      <w:r>
        <w:rPr>
          <w:rFonts w:hint="eastAsia"/>
        </w:rPr>
        <w:lastRenderedPageBreak/>
        <w:t>1</w:t>
      </w:r>
      <w:r>
        <w:t>1</w:t>
      </w:r>
      <w:r>
        <w:rPr>
          <w:rFonts w:hint="eastAsia"/>
        </w:rPr>
        <w:t xml:space="preserve">　その他</w:t>
      </w:r>
    </w:p>
    <w:p w14:paraId="4A0FAE8D" w14:textId="58829684" w:rsidR="00D274CA" w:rsidRDefault="00D274CA" w:rsidP="00D274CA">
      <w:pPr>
        <w:ind w:leftChars="100" w:left="210"/>
      </w:pPr>
      <w:r>
        <w:rPr>
          <w:rFonts w:hint="eastAsia"/>
        </w:rPr>
        <w:t>（１）プロポーザル実施要領等の承諾</w:t>
      </w:r>
    </w:p>
    <w:p w14:paraId="1EE9A3A7" w14:textId="06382168" w:rsidR="00D274CA" w:rsidRDefault="00D274CA" w:rsidP="00D274CA">
      <w:pPr>
        <w:ind w:leftChars="202" w:left="424"/>
      </w:pPr>
      <w:r>
        <w:rPr>
          <w:rFonts w:hint="eastAsia"/>
        </w:rPr>
        <w:t xml:space="preserve">　参加希望者は、参加申込書類の提出をもって、プロポーザル実施要領等の記載内容を承諾したものとみなす。</w:t>
      </w:r>
    </w:p>
    <w:p w14:paraId="179F6F4A" w14:textId="7E62F970" w:rsidR="00D274CA" w:rsidRDefault="00D274CA" w:rsidP="00D274CA">
      <w:pPr>
        <w:ind w:leftChars="100" w:left="210"/>
      </w:pPr>
      <w:r>
        <w:rPr>
          <w:rFonts w:hint="eastAsia"/>
        </w:rPr>
        <w:t>（２）失効または無効</w:t>
      </w:r>
    </w:p>
    <w:p w14:paraId="5EE51305" w14:textId="39894189" w:rsidR="00D274CA" w:rsidRDefault="00D274CA" w:rsidP="00D274CA">
      <w:pPr>
        <w:ind w:leftChars="202" w:left="424"/>
      </w:pPr>
      <w:r>
        <w:rPr>
          <w:rFonts w:hint="eastAsia"/>
        </w:rPr>
        <w:t xml:space="preserve">　次のいずれかの事項に該当する場合は、失格または無効とする。</w:t>
      </w:r>
    </w:p>
    <w:p w14:paraId="6BC1B476" w14:textId="0D1D1B6F" w:rsidR="00D274CA" w:rsidRDefault="00D274CA" w:rsidP="00D274CA">
      <w:pPr>
        <w:ind w:leftChars="300" w:left="630"/>
      </w:pPr>
      <w:r>
        <w:rPr>
          <w:rFonts w:hint="eastAsia"/>
        </w:rPr>
        <w:t>・期限を過ぎて提出書類が提出された場合</w:t>
      </w:r>
    </w:p>
    <w:p w14:paraId="3D461DA1" w14:textId="41539A07" w:rsidR="00D274CA" w:rsidRDefault="00D274CA" w:rsidP="00D274CA">
      <w:pPr>
        <w:ind w:leftChars="300" w:left="630"/>
      </w:pPr>
      <w:r>
        <w:rPr>
          <w:rFonts w:hint="eastAsia"/>
        </w:rPr>
        <w:t>・提出した書類に虚偽の内容を記載した場合</w:t>
      </w:r>
    </w:p>
    <w:p w14:paraId="657D1D7C" w14:textId="4ACA2FAA" w:rsidR="00D274CA" w:rsidRDefault="00D274CA" w:rsidP="00D274CA">
      <w:pPr>
        <w:ind w:leftChars="300" w:left="630"/>
      </w:pPr>
      <w:r>
        <w:rPr>
          <w:rFonts w:hint="eastAsia"/>
        </w:rPr>
        <w:t>・審査の公平性に影響を与える行為があった場合</w:t>
      </w:r>
    </w:p>
    <w:p w14:paraId="10A1F8A5" w14:textId="77777777" w:rsidR="00D274CA" w:rsidRDefault="00D274CA" w:rsidP="00D274CA">
      <w:pPr>
        <w:ind w:leftChars="202" w:left="424"/>
      </w:pPr>
    </w:p>
    <w:p w14:paraId="308BF287" w14:textId="09B66117" w:rsidR="00D274CA" w:rsidRDefault="00D274CA" w:rsidP="00D274CA">
      <w:pPr>
        <w:ind w:leftChars="100" w:left="210"/>
      </w:pPr>
      <w:r>
        <w:rPr>
          <w:rFonts w:hint="eastAsia"/>
        </w:rPr>
        <w:t>（３）複数提案の禁止</w:t>
      </w:r>
    </w:p>
    <w:p w14:paraId="5B7F83BD" w14:textId="4293F3A6" w:rsidR="00D274CA" w:rsidRDefault="00D274CA" w:rsidP="00D274CA">
      <w:pPr>
        <w:ind w:leftChars="202" w:left="424"/>
      </w:pPr>
      <w:r>
        <w:rPr>
          <w:rFonts w:hint="eastAsia"/>
        </w:rPr>
        <w:t xml:space="preserve">　提案者は、複数の提案書の提出はできない。</w:t>
      </w:r>
    </w:p>
    <w:p w14:paraId="5FEDCEDC" w14:textId="77777777" w:rsidR="00D274CA" w:rsidRDefault="00D274CA" w:rsidP="00D274CA">
      <w:pPr>
        <w:ind w:leftChars="202" w:left="424"/>
      </w:pPr>
    </w:p>
    <w:p w14:paraId="50D5F01D" w14:textId="2C94FA5B" w:rsidR="00D274CA" w:rsidRDefault="00D274CA" w:rsidP="00D274CA">
      <w:pPr>
        <w:ind w:leftChars="100" w:left="210"/>
      </w:pPr>
      <w:r>
        <w:rPr>
          <w:rFonts w:hint="eastAsia"/>
        </w:rPr>
        <w:t>（４）提出書類の変更の禁止</w:t>
      </w:r>
    </w:p>
    <w:p w14:paraId="7B14AA55" w14:textId="1767EDAF" w:rsidR="00D274CA" w:rsidRDefault="00D274CA" w:rsidP="00D274CA">
      <w:pPr>
        <w:ind w:leftChars="202" w:left="424"/>
      </w:pPr>
      <w:r>
        <w:rPr>
          <w:rFonts w:hint="eastAsia"/>
        </w:rPr>
        <w:t xml:space="preserve">　提出期限後の提出書類の変更、差替え及び再提出は認めない。ただし、町が提出を求めた場合はこの限りではない。</w:t>
      </w:r>
    </w:p>
    <w:p w14:paraId="7FAEE052" w14:textId="77777777" w:rsidR="00D274CA" w:rsidRDefault="00D274CA" w:rsidP="00D274CA">
      <w:pPr>
        <w:ind w:leftChars="202" w:left="424"/>
      </w:pPr>
    </w:p>
    <w:p w14:paraId="305CE215" w14:textId="13A31619" w:rsidR="00D274CA" w:rsidRDefault="004A0D6B" w:rsidP="004A0D6B">
      <w:pPr>
        <w:ind w:leftChars="100" w:left="210"/>
      </w:pPr>
      <w:r>
        <w:rPr>
          <w:rFonts w:hint="eastAsia"/>
        </w:rPr>
        <w:t>（５）応募の辞退</w:t>
      </w:r>
    </w:p>
    <w:p w14:paraId="308A1F93" w14:textId="78DD5BD9" w:rsidR="00D274CA" w:rsidRDefault="004A0D6B" w:rsidP="00D274CA">
      <w:pPr>
        <w:ind w:leftChars="202" w:left="424"/>
      </w:pPr>
      <w:r>
        <w:rPr>
          <w:rFonts w:hint="eastAsia"/>
        </w:rPr>
        <w:t xml:space="preserve">　本プロポーザルへの参加を途中で辞退する場合は、速やかに辞退届（任意様式）を提出すること。なお、辞退した者は、これを理由として以後の業務発注等に不利益な扱いはしない。</w:t>
      </w:r>
    </w:p>
    <w:p w14:paraId="59B9B8FD" w14:textId="77777777" w:rsidR="00D274CA" w:rsidRDefault="00D274CA" w:rsidP="00D274CA">
      <w:pPr>
        <w:ind w:leftChars="202" w:left="424"/>
      </w:pPr>
    </w:p>
    <w:p w14:paraId="734E0F38" w14:textId="0F078B4C" w:rsidR="004A0D6B" w:rsidRDefault="004A0D6B" w:rsidP="004A0D6B">
      <w:pPr>
        <w:ind w:leftChars="100" w:left="210"/>
      </w:pPr>
      <w:r>
        <w:rPr>
          <w:rFonts w:hint="eastAsia"/>
        </w:rPr>
        <w:t>（６）提出書類の返却</w:t>
      </w:r>
    </w:p>
    <w:p w14:paraId="75FFAB80" w14:textId="0B0BAE0A" w:rsidR="004A0D6B" w:rsidRDefault="004A0D6B" w:rsidP="00D274CA">
      <w:pPr>
        <w:ind w:leftChars="202" w:left="424"/>
      </w:pPr>
      <w:r>
        <w:rPr>
          <w:rFonts w:hint="eastAsia"/>
        </w:rPr>
        <w:t xml:space="preserve">　提出書類は、理由の如何を問わず返却しない。</w:t>
      </w:r>
    </w:p>
    <w:p w14:paraId="3946DD1A" w14:textId="77777777" w:rsidR="004A0D6B" w:rsidRDefault="004A0D6B" w:rsidP="00D274CA">
      <w:pPr>
        <w:ind w:leftChars="202" w:left="424"/>
      </w:pPr>
    </w:p>
    <w:p w14:paraId="16234EEC" w14:textId="0054FAEB" w:rsidR="004A0D6B" w:rsidRDefault="004A0D6B" w:rsidP="004A0D6B">
      <w:pPr>
        <w:ind w:leftChars="100" w:left="210"/>
      </w:pPr>
      <w:r>
        <w:rPr>
          <w:rFonts w:hint="eastAsia"/>
        </w:rPr>
        <w:t>（７）費用負担</w:t>
      </w:r>
    </w:p>
    <w:p w14:paraId="453F332E" w14:textId="314A30AB" w:rsidR="004A0D6B" w:rsidRDefault="004A0D6B" w:rsidP="00D274CA">
      <w:pPr>
        <w:ind w:leftChars="202" w:left="424"/>
      </w:pPr>
      <w:r>
        <w:rPr>
          <w:rFonts w:hint="eastAsia"/>
        </w:rPr>
        <w:t xml:space="preserve">　技術提案書の作成や提出等、プロポーザル参加に要する経費は、全て提案者の負担とする。また、最優秀提案事業者が契約に至らなかった場合においても、町は一切の補償等は行わない。</w:t>
      </w:r>
    </w:p>
    <w:p w14:paraId="77DCA802" w14:textId="77777777" w:rsidR="004A0D6B" w:rsidRDefault="004A0D6B" w:rsidP="00D274CA">
      <w:pPr>
        <w:ind w:leftChars="202" w:left="424"/>
      </w:pPr>
    </w:p>
    <w:p w14:paraId="44922069" w14:textId="0A7E4787" w:rsidR="004A0D6B" w:rsidRDefault="004A0D6B" w:rsidP="004A0D6B">
      <w:pPr>
        <w:ind w:leftChars="100" w:left="210"/>
      </w:pPr>
      <w:r>
        <w:rPr>
          <w:rFonts w:hint="eastAsia"/>
        </w:rPr>
        <w:t>（８）使用言語及び単位</w:t>
      </w:r>
    </w:p>
    <w:p w14:paraId="4DB157D4" w14:textId="4A9A0DE0" w:rsidR="004A0D6B" w:rsidRDefault="004A0D6B" w:rsidP="00D274CA">
      <w:pPr>
        <w:ind w:leftChars="202" w:left="424"/>
      </w:pPr>
      <w:r>
        <w:rPr>
          <w:rFonts w:hint="eastAsia"/>
        </w:rPr>
        <w:t xml:space="preserve">　使用言語及び単位は日本語とし、通貨単位は円とする。</w:t>
      </w:r>
    </w:p>
    <w:p w14:paraId="6ED6C92B" w14:textId="77777777" w:rsidR="004A0D6B" w:rsidRDefault="004A0D6B" w:rsidP="00D274CA">
      <w:pPr>
        <w:ind w:leftChars="202" w:left="424"/>
      </w:pPr>
    </w:p>
    <w:p w14:paraId="64646A77" w14:textId="3FC39304" w:rsidR="004A0D6B" w:rsidRDefault="004A0D6B" w:rsidP="004A0D6B">
      <w:pPr>
        <w:ind w:leftChars="100" w:left="210"/>
      </w:pPr>
      <w:r>
        <w:rPr>
          <w:rFonts w:hint="eastAsia"/>
        </w:rPr>
        <w:t>（９）その他必要事項の決定</w:t>
      </w:r>
    </w:p>
    <w:p w14:paraId="0E67EFCB" w14:textId="15CEA4A7" w:rsidR="004A0D6B" w:rsidRDefault="004A0D6B" w:rsidP="00D274CA">
      <w:pPr>
        <w:ind w:leftChars="202" w:left="424"/>
      </w:pPr>
      <w:r>
        <w:rPr>
          <w:rFonts w:hint="eastAsia"/>
        </w:rPr>
        <w:t xml:space="preserve">　本実施要領に定める事項のほか、必要な事項については、別途町が定めるものとする。</w:t>
      </w:r>
    </w:p>
    <w:p w14:paraId="3B4D930E" w14:textId="77777777" w:rsidR="004A0D6B" w:rsidRDefault="004A0D6B" w:rsidP="00D274CA">
      <w:pPr>
        <w:ind w:leftChars="202" w:left="424"/>
      </w:pPr>
    </w:p>
    <w:p w14:paraId="7696A38F" w14:textId="74B47819" w:rsidR="004A0D6B" w:rsidRDefault="004A0D6B" w:rsidP="004A0D6B">
      <w:r>
        <w:rPr>
          <w:rFonts w:hint="eastAsia"/>
        </w:rPr>
        <w:lastRenderedPageBreak/>
        <w:t>【担当（問合せ先及び書類提出先】</w:t>
      </w:r>
    </w:p>
    <w:p w14:paraId="0DFC7722" w14:textId="62D4A273" w:rsidR="00BD0AEA" w:rsidRDefault="004A0D6B" w:rsidP="004A0D6B">
      <w:pPr>
        <w:ind w:leftChars="202" w:left="424"/>
      </w:pPr>
      <w:r>
        <w:rPr>
          <w:rFonts w:hint="eastAsia"/>
        </w:rPr>
        <w:t>〒0</w:t>
      </w:r>
      <w:r>
        <w:t>38-3392</w:t>
      </w:r>
      <w:r>
        <w:rPr>
          <w:rFonts w:hint="eastAsia"/>
        </w:rPr>
        <w:t xml:space="preserve">　岩手県紫波郡紫波町紫波中央駅前二丁目３番地１</w:t>
      </w:r>
    </w:p>
    <w:p w14:paraId="5F138E30" w14:textId="151D82E6" w:rsidR="004A0D6B" w:rsidRDefault="004A0D6B" w:rsidP="004A0D6B">
      <w:pPr>
        <w:ind w:leftChars="202" w:left="424"/>
      </w:pPr>
      <w:r>
        <w:rPr>
          <w:rFonts w:hint="eastAsia"/>
        </w:rPr>
        <w:t>紫波町　産業部　地球温暖化対策課　地球温暖化対策係　担当：三ヶ森　誠</w:t>
      </w:r>
    </w:p>
    <w:p w14:paraId="5883A0E3" w14:textId="75ACAB09" w:rsidR="004A0D6B" w:rsidRDefault="004A0D6B" w:rsidP="004A0D6B">
      <w:pPr>
        <w:ind w:leftChars="202" w:left="424"/>
      </w:pPr>
      <w:r>
        <w:rPr>
          <w:rFonts w:hint="eastAsia"/>
        </w:rPr>
        <w:t>電話：0</w:t>
      </w:r>
      <w:r>
        <w:t>19-672-2111</w:t>
      </w:r>
      <w:r>
        <w:rPr>
          <w:rFonts w:hint="eastAsia"/>
        </w:rPr>
        <w:t xml:space="preserve">　内線2254　電子メール：o</w:t>
      </w:r>
      <w:r>
        <w:t>ntai@town.shiwa.iwate.jp</w:t>
      </w:r>
    </w:p>
    <w:sectPr w:rsidR="004A0D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20B6" w14:textId="77777777" w:rsidR="004D3EFD" w:rsidRDefault="004D3EFD" w:rsidP="00C06671">
      <w:r>
        <w:separator/>
      </w:r>
    </w:p>
  </w:endnote>
  <w:endnote w:type="continuationSeparator" w:id="0">
    <w:p w14:paraId="21AE8640" w14:textId="77777777" w:rsidR="004D3EFD" w:rsidRDefault="004D3EFD" w:rsidP="00C0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B966" w14:textId="77777777" w:rsidR="004D3EFD" w:rsidRDefault="004D3EFD" w:rsidP="00C06671">
      <w:r>
        <w:separator/>
      </w:r>
    </w:p>
  </w:footnote>
  <w:footnote w:type="continuationSeparator" w:id="0">
    <w:p w14:paraId="3BF00EAD" w14:textId="77777777" w:rsidR="004D3EFD" w:rsidRDefault="004D3EFD" w:rsidP="00C06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E3AC7"/>
    <w:multiLevelType w:val="hybridMultilevel"/>
    <w:tmpl w:val="4C748B70"/>
    <w:lvl w:ilvl="0" w:tplc="5664AB0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3302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93"/>
    <w:rsid w:val="00131147"/>
    <w:rsid w:val="001E123C"/>
    <w:rsid w:val="002916F9"/>
    <w:rsid w:val="00294FAC"/>
    <w:rsid w:val="00301B0B"/>
    <w:rsid w:val="003071C7"/>
    <w:rsid w:val="00392A93"/>
    <w:rsid w:val="00400432"/>
    <w:rsid w:val="00492897"/>
    <w:rsid w:val="004A0D6B"/>
    <w:rsid w:val="004D3EFD"/>
    <w:rsid w:val="00514FD9"/>
    <w:rsid w:val="00541D80"/>
    <w:rsid w:val="0060105F"/>
    <w:rsid w:val="00662C60"/>
    <w:rsid w:val="006C5EF0"/>
    <w:rsid w:val="008225E6"/>
    <w:rsid w:val="00850A65"/>
    <w:rsid w:val="00885579"/>
    <w:rsid w:val="00886442"/>
    <w:rsid w:val="008A3B21"/>
    <w:rsid w:val="008A4FBA"/>
    <w:rsid w:val="008E4CD7"/>
    <w:rsid w:val="009A1FA5"/>
    <w:rsid w:val="009D6048"/>
    <w:rsid w:val="00A050CD"/>
    <w:rsid w:val="00A613D1"/>
    <w:rsid w:val="00A65665"/>
    <w:rsid w:val="00AB3A33"/>
    <w:rsid w:val="00AF702B"/>
    <w:rsid w:val="00BD0AEA"/>
    <w:rsid w:val="00BF5D96"/>
    <w:rsid w:val="00C0079D"/>
    <w:rsid w:val="00C05211"/>
    <w:rsid w:val="00C06671"/>
    <w:rsid w:val="00C322D1"/>
    <w:rsid w:val="00CE5756"/>
    <w:rsid w:val="00D0532C"/>
    <w:rsid w:val="00D274CA"/>
    <w:rsid w:val="00D8502E"/>
    <w:rsid w:val="00DE20BF"/>
    <w:rsid w:val="00E75C12"/>
    <w:rsid w:val="00F53D56"/>
    <w:rsid w:val="00F5603C"/>
    <w:rsid w:val="00F72286"/>
    <w:rsid w:val="00FE4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14E498"/>
  <w15:chartTrackingRefBased/>
  <w15:docId w15:val="{5E3D86F6-6D73-4EC8-9797-29F857FB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16F9"/>
    <w:pPr>
      <w:ind w:leftChars="400" w:left="840"/>
    </w:pPr>
  </w:style>
  <w:style w:type="character" w:styleId="a5">
    <w:name w:val="Hyperlink"/>
    <w:basedOn w:val="a0"/>
    <w:uiPriority w:val="99"/>
    <w:unhideWhenUsed/>
    <w:rsid w:val="00886442"/>
    <w:rPr>
      <w:color w:val="0563C1" w:themeColor="hyperlink"/>
      <w:u w:val="single"/>
    </w:rPr>
  </w:style>
  <w:style w:type="character" w:styleId="a6">
    <w:name w:val="Unresolved Mention"/>
    <w:basedOn w:val="a0"/>
    <w:uiPriority w:val="99"/>
    <w:semiHidden/>
    <w:unhideWhenUsed/>
    <w:rsid w:val="00886442"/>
    <w:rPr>
      <w:color w:val="605E5C"/>
      <w:shd w:val="clear" w:color="auto" w:fill="E1DFDD"/>
    </w:rPr>
  </w:style>
  <w:style w:type="paragraph" w:styleId="a7">
    <w:name w:val="header"/>
    <w:basedOn w:val="a"/>
    <w:link w:val="a8"/>
    <w:uiPriority w:val="99"/>
    <w:unhideWhenUsed/>
    <w:rsid w:val="00C06671"/>
    <w:pPr>
      <w:tabs>
        <w:tab w:val="center" w:pos="4252"/>
        <w:tab w:val="right" w:pos="8504"/>
      </w:tabs>
      <w:snapToGrid w:val="0"/>
    </w:pPr>
  </w:style>
  <w:style w:type="character" w:customStyle="1" w:styleId="a8">
    <w:name w:val="ヘッダー (文字)"/>
    <w:basedOn w:val="a0"/>
    <w:link w:val="a7"/>
    <w:uiPriority w:val="99"/>
    <w:rsid w:val="00C06671"/>
  </w:style>
  <w:style w:type="paragraph" w:styleId="a9">
    <w:name w:val="footer"/>
    <w:basedOn w:val="a"/>
    <w:link w:val="aa"/>
    <w:uiPriority w:val="99"/>
    <w:unhideWhenUsed/>
    <w:rsid w:val="00C06671"/>
    <w:pPr>
      <w:tabs>
        <w:tab w:val="center" w:pos="4252"/>
        <w:tab w:val="right" w:pos="8504"/>
      </w:tabs>
      <w:snapToGrid w:val="0"/>
    </w:pPr>
  </w:style>
  <w:style w:type="character" w:customStyle="1" w:styleId="aa">
    <w:name w:val="フッター (文字)"/>
    <w:basedOn w:val="a0"/>
    <w:link w:val="a9"/>
    <w:uiPriority w:val="99"/>
    <w:rsid w:val="00C06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n.shiwa.iwate.jp/" TargetMode="External"/><Relationship Id="rId3" Type="http://schemas.openxmlformats.org/officeDocument/2006/relationships/settings" Target="settings.xml"/><Relationship Id="rId7" Type="http://schemas.openxmlformats.org/officeDocument/2006/relationships/hyperlink" Target="mailto:ontai@town.shiwa.iwat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TotalTime>
  <Pages>7</Pages>
  <Words>669</Words>
  <Characters>3819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三ケ森　誠</dc:creator>
  <cp:keywords/>
  <dc:description/>
  <cp:lastModifiedBy>三ケ森　誠</cp:lastModifiedBy>
  <cp:revision>17</cp:revision>
  <cp:lastPrinted>2023-09-13T06:40:00Z</cp:lastPrinted>
  <dcterms:created xsi:type="dcterms:W3CDTF">2023-04-21T01:48:00Z</dcterms:created>
  <dcterms:modified xsi:type="dcterms:W3CDTF">2023-09-15T01:44:00Z</dcterms:modified>
</cp:coreProperties>
</file>